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0FB" w:rsidRPr="007030FB" w:rsidRDefault="007030FB" w:rsidP="007030FB">
      <w:pPr>
        <w:spacing w:after="200" w:line="276" w:lineRule="auto"/>
        <w:jc w:val="right"/>
        <w:rPr>
          <w:rFonts w:ascii="Cambria" w:eastAsia="Times New Roman" w:hAnsi="Cambria" w:cs="Times New Roman"/>
          <w:b/>
          <w:bCs/>
          <w:i/>
          <w:iCs/>
          <w:caps/>
          <w:w w:val="120"/>
          <w:kern w:val="1"/>
          <w:sz w:val="24"/>
          <w:szCs w:val="24"/>
          <w:lang w:val="bg-BG"/>
        </w:rPr>
      </w:pPr>
    </w:p>
    <w:tbl>
      <w:tblPr>
        <w:tblW w:w="0" w:type="auto"/>
        <w:tblLayout w:type="fixed"/>
        <w:tblLook w:val="0000" w:firstRow="0" w:lastRow="0" w:firstColumn="0" w:lastColumn="0" w:noHBand="0" w:noVBand="0"/>
      </w:tblPr>
      <w:tblGrid>
        <w:gridCol w:w="3105"/>
        <w:gridCol w:w="6363"/>
      </w:tblGrid>
      <w:tr w:rsidR="007030FB" w:rsidRPr="007030FB" w:rsidTr="00712331">
        <w:trPr>
          <w:trHeight w:val="589"/>
        </w:trPr>
        <w:tc>
          <w:tcPr>
            <w:tcW w:w="3105" w:type="dxa"/>
            <w:tcBorders>
              <w:top w:val="single" w:sz="4" w:space="0" w:color="000000"/>
              <w:bottom w:val="single" w:sz="4" w:space="0" w:color="000000"/>
            </w:tcBorders>
            <w:shd w:val="clear" w:color="auto" w:fill="auto"/>
          </w:tcPr>
          <w:p w:rsidR="007030FB" w:rsidRPr="007030FB" w:rsidRDefault="007030FB" w:rsidP="007030FB">
            <w:pPr>
              <w:spacing w:after="0" w:line="240" w:lineRule="auto"/>
              <w:jc w:val="both"/>
              <w:rPr>
                <w:rFonts w:ascii="Cambria" w:eastAsia="Times New Roman" w:hAnsi="Cambria" w:cs="Times New Roman"/>
                <w:i/>
                <w:iCs/>
                <w:sz w:val="24"/>
                <w:szCs w:val="24"/>
                <w:lang w:val="bg-BG" w:eastAsia="bg-BG"/>
              </w:rPr>
            </w:pPr>
            <w:r w:rsidRPr="007030FB">
              <w:rPr>
                <w:rFonts w:ascii="Cambria" w:eastAsia="Times New Roman" w:hAnsi="Cambria" w:cs="Times New Roman"/>
                <w:bCs/>
                <w:sz w:val="24"/>
                <w:szCs w:val="24"/>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7030FB" w:rsidRPr="007030FB" w:rsidRDefault="007030FB" w:rsidP="007030FB">
            <w:pPr>
              <w:snapToGrid w:val="0"/>
              <w:spacing w:after="0" w:line="240" w:lineRule="auto"/>
              <w:ind w:left="252" w:hanging="360"/>
              <w:jc w:val="both"/>
              <w:rPr>
                <w:rFonts w:ascii="Cambria" w:eastAsia="Times New Roman" w:hAnsi="Cambria" w:cs="Times New Roman"/>
                <w:i/>
                <w:iCs/>
                <w:sz w:val="24"/>
                <w:szCs w:val="24"/>
                <w:lang w:val="bg-BG" w:eastAsia="bg-BG"/>
              </w:rPr>
            </w:pPr>
          </w:p>
          <w:p w:rsidR="007030FB" w:rsidRPr="007030FB" w:rsidRDefault="007030FB" w:rsidP="007030FB">
            <w:pPr>
              <w:spacing w:after="0" w:line="240" w:lineRule="auto"/>
              <w:jc w:val="both"/>
              <w:rPr>
                <w:rFonts w:ascii="Cambria" w:eastAsia="Times New Roman" w:hAnsi="Cambria" w:cs="Times New Roman"/>
                <w:sz w:val="24"/>
                <w:szCs w:val="24"/>
                <w:lang w:val="bg-BG"/>
              </w:rPr>
            </w:pPr>
            <w:r w:rsidRPr="007030FB">
              <w:rPr>
                <w:rFonts w:ascii="Cambria" w:eastAsia="Times New Roman" w:hAnsi="Cambria" w:cs="Times New Roman"/>
                <w:i/>
                <w:iCs/>
                <w:sz w:val="24"/>
                <w:szCs w:val="24"/>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7030FB" w:rsidRPr="007030FB" w:rsidTr="00712331">
        <w:tc>
          <w:tcPr>
            <w:tcW w:w="3105" w:type="dxa"/>
            <w:tcBorders>
              <w:top w:val="single" w:sz="4" w:space="0" w:color="000000"/>
              <w:bottom w:val="single" w:sz="4" w:space="0" w:color="000000"/>
            </w:tcBorders>
            <w:shd w:val="clear" w:color="auto" w:fill="auto"/>
          </w:tcPr>
          <w:p w:rsidR="007030FB" w:rsidRPr="007030FB" w:rsidRDefault="007030FB" w:rsidP="007030FB">
            <w:pPr>
              <w:spacing w:after="0" w:line="240" w:lineRule="auto"/>
              <w:rPr>
                <w:rFonts w:ascii="Cambria" w:eastAsia="Times New Roman" w:hAnsi="Cambria" w:cs="Times New Roman"/>
                <w:i/>
                <w:iCs/>
                <w:sz w:val="24"/>
                <w:szCs w:val="24"/>
                <w:lang w:val="bg-BG" w:eastAsia="bg-BG"/>
              </w:rPr>
            </w:pPr>
            <w:r w:rsidRPr="007030FB">
              <w:rPr>
                <w:rFonts w:ascii="Cambria" w:eastAsia="Times New Roman" w:hAnsi="Cambria" w:cs="Times New Roman"/>
                <w:bCs/>
                <w:sz w:val="24"/>
                <w:szCs w:val="24"/>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7030FB" w:rsidRPr="007030FB" w:rsidRDefault="007030FB" w:rsidP="007030FB">
            <w:pPr>
              <w:snapToGrid w:val="0"/>
              <w:spacing w:after="0" w:line="240" w:lineRule="auto"/>
              <w:jc w:val="both"/>
              <w:rPr>
                <w:rFonts w:ascii="Cambria" w:eastAsia="Times New Roman" w:hAnsi="Cambria" w:cs="Times New Roman"/>
                <w:iCs/>
                <w:sz w:val="24"/>
                <w:szCs w:val="24"/>
                <w:lang w:val="bg-BG" w:eastAsia="bg-BG"/>
              </w:rPr>
            </w:pPr>
          </w:p>
        </w:tc>
      </w:tr>
      <w:tr w:rsidR="007030FB" w:rsidRPr="007030FB" w:rsidTr="00712331">
        <w:tc>
          <w:tcPr>
            <w:tcW w:w="3105" w:type="dxa"/>
            <w:tcBorders>
              <w:top w:val="single" w:sz="4" w:space="0" w:color="000000"/>
              <w:bottom w:val="single" w:sz="4" w:space="0" w:color="000000"/>
            </w:tcBorders>
            <w:shd w:val="clear" w:color="auto" w:fill="auto"/>
          </w:tcPr>
          <w:p w:rsidR="007030FB" w:rsidRPr="007030FB" w:rsidRDefault="007030FB" w:rsidP="007030FB">
            <w:pPr>
              <w:spacing w:after="0" w:line="240" w:lineRule="auto"/>
              <w:rPr>
                <w:rFonts w:ascii="Cambria" w:eastAsia="Times New Roman" w:hAnsi="Cambria" w:cs="Times New Roman"/>
                <w:i/>
                <w:iCs/>
                <w:sz w:val="24"/>
                <w:szCs w:val="24"/>
                <w:lang w:val="bg-BG" w:eastAsia="bg-BG"/>
              </w:rPr>
            </w:pPr>
            <w:r w:rsidRPr="007030FB">
              <w:rPr>
                <w:rFonts w:ascii="Cambria" w:eastAsia="Times New Roman" w:hAnsi="Cambria" w:cs="Times New Roman"/>
                <w:bCs/>
                <w:sz w:val="24"/>
                <w:szCs w:val="24"/>
                <w:lang w:val="bg-BG" w:eastAsia="bg-BG"/>
              </w:rPr>
              <w:t xml:space="preserve">ЕИК / Код по регистър БУЛСТАТ/ </w:t>
            </w:r>
            <w:r w:rsidRPr="007030FB">
              <w:rPr>
                <w:rFonts w:ascii="Cambria" w:eastAsia="Times New Roman" w:hAnsi="Cambria" w:cs="Times New Roman"/>
                <w:sz w:val="24"/>
                <w:szCs w:val="24"/>
                <w:lang w:val="bg-BG"/>
              </w:rPr>
              <w:t>регистрационен номер или друг идентификационен код</w:t>
            </w:r>
            <w:r w:rsidRPr="007030FB">
              <w:rPr>
                <w:rFonts w:ascii="Cambria" w:eastAsia="Times New Roman" w:hAnsi="Cambria" w:cs="Times New Roman"/>
                <w:bCs/>
                <w:sz w:val="24"/>
                <w:szCs w:val="24"/>
                <w:lang w:val="bg-BG" w:eastAsia="bg-BG"/>
              </w:rPr>
              <w:t>:</w:t>
            </w:r>
          </w:p>
        </w:tc>
        <w:tc>
          <w:tcPr>
            <w:tcW w:w="6363" w:type="dxa"/>
            <w:tcBorders>
              <w:top w:val="single" w:sz="4" w:space="0" w:color="000000"/>
              <w:bottom w:val="single" w:sz="4" w:space="0" w:color="000000"/>
            </w:tcBorders>
            <w:shd w:val="clear" w:color="auto" w:fill="auto"/>
          </w:tcPr>
          <w:p w:rsidR="007030FB" w:rsidRPr="007030FB" w:rsidRDefault="007030FB" w:rsidP="007030FB">
            <w:pPr>
              <w:snapToGrid w:val="0"/>
              <w:spacing w:after="0" w:line="240" w:lineRule="auto"/>
              <w:jc w:val="both"/>
              <w:rPr>
                <w:rFonts w:ascii="Cambria" w:eastAsia="Times New Roman" w:hAnsi="Cambria" w:cs="Times New Roman"/>
                <w:iCs/>
                <w:sz w:val="24"/>
                <w:szCs w:val="24"/>
                <w:lang w:val="bg-BG" w:eastAsia="bg-BG"/>
              </w:rPr>
            </w:pPr>
          </w:p>
        </w:tc>
      </w:tr>
      <w:tr w:rsidR="007030FB" w:rsidRPr="007030FB" w:rsidTr="00712331">
        <w:tc>
          <w:tcPr>
            <w:tcW w:w="3105" w:type="dxa"/>
            <w:tcBorders>
              <w:top w:val="single" w:sz="4" w:space="0" w:color="000000"/>
              <w:bottom w:val="single" w:sz="4" w:space="0" w:color="000000"/>
            </w:tcBorders>
            <w:shd w:val="clear" w:color="auto" w:fill="auto"/>
          </w:tcPr>
          <w:p w:rsidR="007030FB" w:rsidRPr="007030FB" w:rsidRDefault="007030FB" w:rsidP="007030FB">
            <w:pPr>
              <w:spacing w:after="0" w:line="240" w:lineRule="auto"/>
              <w:rPr>
                <w:rFonts w:ascii="Cambria" w:eastAsia="Times New Roman" w:hAnsi="Cambria" w:cs="Times New Roman"/>
                <w:bCs/>
                <w:sz w:val="24"/>
                <w:szCs w:val="24"/>
                <w:lang w:val="bg-BG" w:eastAsia="bg-BG"/>
              </w:rPr>
            </w:pPr>
            <w:r w:rsidRPr="007030FB">
              <w:rPr>
                <w:rFonts w:ascii="Cambria" w:eastAsia="Times New Roman" w:hAnsi="Cambria" w:cs="Times New Roman"/>
                <w:bCs/>
                <w:sz w:val="24"/>
                <w:szCs w:val="24"/>
                <w:lang w:val="bg-BG" w:eastAsia="bg-BG"/>
              </w:rPr>
              <w:t>Представляващ</w:t>
            </w:r>
          </w:p>
        </w:tc>
        <w:tc>
          <w:tcPr>
            <w:tcW w:w="6363" w:type="dxa"/>
            <w:tcBorders>
              <w:top w:val="single" w:sz="4" w:space="0" w:color="000000"/>
              <w:bottom w:val="single" w:sz="4" w:space="0" w:color="000000"/>
            </w:tcBorders>
            <w:shd w:val="clear" w:color="auto" w:fill="auto"/>
          </w:tcPr>
          <w:p w:rsidR="007030FB" w:rsidRPr="007030FB" w:rsidRDefault="007030FB" w:rsidP="007030FB">
            <w:pPr>
              <w:snapToGrid w:val="0"/>
              <w:spacing w:after="0" w:line="240" w:lineRule="auto"/>
              <w:jc w:val="both"/>
              <w:rPr>
                <w:rFonts w:ascii="Cambria" w:eastAsia="Times New Roman" w:hAnsi="Cambria" w:cs="Times New Roman"/>
                <w:sz w:val="24"/>
                <w:szCs w:val="24"/>
                <w:lang w:val="bg-BG"/>
              </w:rPr>
            </w:pPr>
          </w:p>
          <w:p w:rsidR="007030FB" w:rsidRPr="007030FB" w:rsidRDefault="007030FB" w:rsidP="00953FFD">
            <w:pPr>
              <w:snapToGrid w:val="0"/>
              <w:spacing w:after="0" w:line="240" w:lineRule="auto"/>
              <w:jc w:val="both"/>
              <w:rPr>
                <w:rFonts w:ascii="Cambria" w:eastAsia="Times New Roman" w:hAnsi="Cambria" w:cs="Times New Roman"/>
                <w:i/>
                <w:iCs/>
                <w:sz w:val="24"/>
                <w:szCs w:val="24"/>
                <w:lang w:val="bg-BG" w:eastAsia="bg-BG"/>
              </w:rPr>
            </w:pPr>
            <w:r w:rsidRPr="007030FB">
              <w:rPr>
                <w:rFonts w:ascii="Cambria" w:eastAsia="Times New Roman" w:hAnsi="Cambria" w:cs="Times New Roman"/>
                <w:i/>
                <w:sz w:val="24"/>
                <w:szCs w:val="24"/>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w:t>
            </w:r>
            <w:r w:rsidR="00953FFD">
              <w:rPr>
                <w:rFonts w:ascii="Cambria" w:eastAsia="Times New Roman" w:hAnsi="Cambria" w:cs="Times New Roman"/>
                <w:i/>
                <w:sz w:val="24"/>
                <w:szCs w:val="24"/>
                <w:lang w:val="bg-BG"/>
              </w:rPr>
              <w:t xml:space="preserve"> Прогнозната стойност</w:t>
            </w:r>
            <w:r w:rsidRPr="007030FB">
              <w:rPr>
                <w:rFonts w:ascii="Cambria" w:eastAsia="Times New Roman" w:hAnsi="Cambria" w:cs="Times New Roman"/>
                <w:i/>
                <w:sz w:val="24"/>
                <w:szCs w:val="24"/>
                <w:lang w:val="bg-BG"/>
              </w:rPr>
              <w:t>)</w:t>
            </w:r>
          </w:p>
        </w:tc>
      </w:tr>
    </w:tbl>
    <w:p w:rsidR="007030FB" w:rsidRPr="007030FB" w:rsidRDefault="007030FB" w:rsidP="007030FB">
      <w:pPr>
        <w:spacing w:after="120" w:line="276" w:lineRule="auto"/>
        <w:jc w:val="center"/>
        <w:rPr>
          <w:rFonts w:ascii="Cambria" w:eastAsia="Times New Roman" w:hAnsi="Cambria" w:cs="Times New Roman"/>
          <w:b/>
          <w:bCs/>
          <w:iCs/>
          <w:sz w:val="24"/>
          <w:szCs w:val="24"/>
          <w:lang w:val="bg-BG"/>
        </w:rPr>
      </w:pPr>
    </w:p>
    <w:p w:rsidR="007030FB" w:rsidRPr="007030FB" w:rsidRDefault="007030FB" w:rsidP="007030FB">
      <w:pPr>
        <w:spacing w:after="120" w:line="276" w:lineRule="auto"/>
        <w:ind w:left="4770"/>
        <w:rPr>
          <w:rFonts w:ascii="Cambria" w:eastAsia="Times New Roman" w:hAnsi="Cambria" w:cs="Times New Roman"/>
          <w:b/>
          <w:bCs/>
          <w:iCs/>
          <w:sz w:val="24"/>
          <w:szCs w:val="24"/>
          <w:lang w:val="bg-BG"/>
        </w:rPr>
      </w:pPr>
      <w:r w:rsidRPr="007030FB">
        <w:rPr>
          <w:rFonts w:ascii="Cambria" w:eastAsia="Times New Roman" w:hAnsi="Cambria" w:cs="Times New Roman"/>
          <w:b/>
          <w:bCs/>
          <w:iCs/>
          <w:sz w:val="24"/>
          <w:szCs w:val="24"/>
          <w:lang w:val="bg-BG"/>
        </w:rPr>
        <w:t>ДО</w:t>
      </w:r>
    </w:p>
    <w:p w:rsidR="007030FB" w:rsidRDefault="00953FFD" w:rsidP="007030FB">
      <w:pPr>
        <w:spacing w:after="120" w:line="276" w:lineRule="auto"/>
        <w:ind w:left="4770"/>
        <w:rPr>
          <w:rFonts w:ascii="Cambria" w:eastAsia="Times New Roman" w:hAnsi="Cambria" w:cs="Times New Roman"/>
          <w:b/>
          <w:bCs/>
          <w:iCs/>
          <w:sz w:val="24"/>
          <w:szCs w:val="24"/>
          <w:lang w:val="bg-BG"/>
        </w:rPr>
      </w:pPr>
      <w:r>
        <w:rPr>
          <w:rFonts w:ascii="Cambria" w:eastAsia="Times New Roman" w:hAnsi="Cambria" w:cs="Times New Roman"/>
          <w:b/>
          <w:bCs/>
          <w:iCs/>
          <w:sz w:val="24"/>
          <w:szCs w:val="24"/>
          <w:lang w:val="bg-BG"/>
        </w:rPr>
        <w:t>……………………………………………..</w:t>
      </w:r>
    </w:p>
    <w:p w:rsidR="00953FFD" w:rsidRPr="00953FFD" w:rsidRDefault="00953FFD" w:rsidP="00953FFD">
      <w:pPr>
        <w:spacing w:after="120" w:line="276" w:lineRule="auto"/>
        <w:ind w:left="4770"/>
        <w:rPr>
          <w:rFonts w:ascii="Cambria" w:eastAsia="Times New Roman" w:hAnsi="Cambria" w:cs="Times New Roman"/>
          <w:b/>
          <w:bCs/>
          <w:iCs/>
          <w:sz w:val="24"/>
          <w:szCs w:val="24"/>
          <w:lang w:val="bg-BG"/>
        </w:rPr>
      </w:pPr>
      <w:r w:rsidRPr="00953FFD">
        <w:rPr>
          <w:rFonts w:ascii="Cambria" w:eastAsia="Times New Roman" w:hAnsi="Cambria" w:cs="Times New Roman"/>
          <w:b/>
          <w:bCs/>
          <w:iCs/>
          <w:sz w:val="24"/>
          <w:szCs w:val="24"/>
          <w:lang w:val="bg-BG"/>
        </w:rPr>
        <w:t>……………………………</w:t>
      </w:r>
      <w:r>
        <w:rPr>
          <w:rFonts w:ascii="Cambria" w:eastAsia="Times New Roman" w:hAnsi="Cambria" w:cs="Times New Roman"/>
          <w:b/>
          <w:bCs/>
          <w:iCs/>
          <w:sz w:val="24"/>
          <w:szCs w:val="24"/>
          <w:lang w:val="bg-BG"/>
        </w:rPr>
        <w:t xml:space="preserve">…………………                        </w:t>
      </w:r>
      <w:r w:rsidRPr="00953FFD">
        <w:rPr>
          <w:rFonts w:ascii="Cambria" w:eastAsia="Times New Roman" w:hAnsi="Cambria" w:cs="Times New Roman"/>
          <w:b/>
          <w:bCs/>
          <w:iCs/>
          <w:sz w:val="24"/>
          <w:szCs w:val="24"/>
          <w:lang w:val="bg-BG"/>
        </w:rPr>
        <w:t>(изписва се наименованието на представителството).</w:t>
      </w:r>
    </w:p>
    <w:p w:rsidR="007030FB" w:rsidRPr="007030FB" w:rsidRDefault="007030FB" w:rsidP="007030FB">
      <w:pPr>
        <w:spacing w:after="120" w:line="276" w:lineRule="auto"/>
        <w:jc w:val="center"/>
        <w:rPr>
          <w:rFonts w:ascii="Cambria" w:eastAsia="Times New Roman" w:hAnsi="Cambria" w:cs="Times New Roman"/>
          <w:b/>
          <w:bCs/>
          <w:iCs/>
          <w:sz w:val="24"/>
          <w:szCs w:val="24"/>
          <w:lang w:val="bg-BG"/>
        </w:rPr>
      </w:pPr>
    </w:p>
    <w:p w:rsidR="007030FB" w:rsidRPr="007030FB" w:rsidRDefault="007030FB" w:rsidP="007030FB">
      <w:pPr>
        <w:spacing w:after="120" w:line="276" w:lineRule="auto"/>
        <w:jc w:val="center"/>
        <w:rPr>
          <w:rFonts w:ascii="Cambria" w:eastAsia="Times New Roman" w:hAnsi="Cambria" w:cs="Times New Roman"/>
          <w:b/>
          <w:bCs/>
          <w:iCs/>
          <w:sz w:val="24"/>
          <w:szCs w:val="24"/>
          <w:lang w:val="bg-BG"/>
        </w:rPr>
      </w:pPr>
      <w:r>
        <w:rPr>
          <w:rFonts w:ascii="Cambria" w:eastAsia="Times New Roman" w:hAnsi="Cambria" w:cs="Times New Roman"/>
          <w:b/>
          <w:bCs/>
          <w:iCs/>
          <w:sz w:val="24"/>
          <w:szCs w:val="24"/>
          <w:lang w:val="bg-BG"/>
        </w:rPr>
        <w:t>ПРОГНОЗНА СТОЙНОСТ</w:t>
      </w:r>
    </w:p>
    <w:tbl>
      <w:tblPr>
        <w:tblW w:w="9468" w:type="dxa"/>
        <w:tblLayout w:type="fixed"/>
        <w:tblLook w:val="0000" w:firstRow="0" w:lastRow="0" w:firstColumn="0" w:lastColumn="0" w:noHBand="0" w:noVBand="0"/>
      </w:tblPr>
      <w:tblGrid>
        <w:gridCol w:w="3105"/>
        <w:gridCol w:w="6363"/>
      </w:tblGrid>
      <w:tr w:rsidR="007030FB" w:rsidRPr="007030FB" w:rsidTr="00F92998">
        <w:tc>
          <w:tcPr>
            <w:tcW w:w="3105" w:type="dxa"/>
            <w:tcBorders>
              <w:bottom w:val="single" w:sz="4" w:space="0" w:color="000000"/>
            </w:tcBorders>
            <w:shd w:val="clear" w:color="auto" w:fill="auto"/>
          </w:tcPr>
          <w:p w:rsidR="007030FB" w:rsidRPr="007030FB" w:rsidRDefault="007030FB" w:rsidP="007030FB">
            <w:pPr>
              <w:spacing w:after="0" w:line="240" w:lineRule="auto"/>
              <w:rPr>
                <w:rFonts w:ascii="Cambria" w:eastAsia="Times New Roman" w:hAnsi="Cambria" w:cs="Times New Roman"/>
                <w:i/>
                <w:iCs/>
                <w:sz w:val="24"/>
                <w:szCs w:val="24"/>
                <w:lang w:val="bg-BG" w:eastAsia="bg-BG"/>
              </w:rPr>
            </w:pPr>
            <w:r w:rsidRPr="007030FB">
              <w:rPr>
                <w:rFonts w:ascii="Cambria" w:eastAsia="Times New Roman" w:hAnsi="Cambria" w:cs="Times New Roman"/>
                <w:bCs/>
                <w:sz w:val="24"/>
                <w:szCs w:val="24"/>
                <w:lang w:val="bg-BG" w:eastAsia="bg-BG"/>
              </w:rPr>
              <w:t>Наименование на поръчката:</w:t>
            </w:r>
          </w:p>
        </w:tc>
        <w:tc>
          <w:tcPr>
            <w:tcW w:w="6363" w:type="dxa"/>
            <w:tcBorders>
              <w:bottom w:val="single" w:sz="4" w:space="0" w:color="000000"/>
            </w:tcBorders>
            <w:shd w:val="clear" w:color="auto" w:fill="auto"/>
          </w:tcPr>
          <w:p w:rsidR="007030FB" w:rsidRPr="007030FB" w:rsidRDefault="007030FB" w:rsidP="00953FFD">
            <w:pPr>
              <w:snapToGrid w:val="0"/>
              <w:spacing w:after="0" w:line="240" w:lineRule="auto"/>
              <w:jc w:val="both"/>
              <w:rPr>
                <w:rFonts w:ascii="Cambria" w:eastAsia="Times New Roman" w:hAnsi="Cambria" w:cs="Times New Roman"/>
                <w:iCs/>
                <w:sz w:val="24"/>
                <w:szCs w:val="24"/>
                <w:lang w:val="bg-BG" w:eastAsia="bg-BG"/>
              </w:rPr>
            </w:pPr>
            <w:r w:rsidRPr="007030FB">
              <w:rPr>
                <w:rFonts w:ascii="Cambria" w:eastAsia="Times New Roman" w:hAnsi="Cambria" w:cs="Times New Roman"/>
                <w:b/>
                <w:i/>
                <w:sz w:val="24"/>
                <w:szCs w:val="24"/>
                <w:lang w:val="bg-BG"/>
              </w:rPr>
              <w:t>„</w:t>
            </w:r>
            <w:r w:rsidR="00953FFD">
              <w:rPr>
                <w:rFonts w:ascii="Cambria" w:eastAsia="Times New Roman" w:hAnsi="Cambria" w:cs="Times New Roman"/>
                <w:b/>
                <w:i/>
                <w:sz w:val="24"/>
                <w:szCs w:val="24"/>
                <w:lang w:val="bg-BG"/>
              </w:rPr>
              <w:t>………………………………………………………………………………………</w:t>
            </w:r>
            <w:r w:rsidR="004402C8" w:rsidRPr="004402C8">
              <w:rPr>
                <w:rFonts w:ascii="Cambria" w:eastAsia="Times New Roman" w:hAnsi="Cambria" w:cs="Times New Roman"/>
                <w:b/>
                <w:i/>
                <w:sz w:val="24"/>
                <w:szCs w:val="24"/>
                <w:lang w:val="bg-BG"/>
              </w:rPr>
              <w:t xml:space="preserve"> </w:t>
            </w:r>
            <w:r w:rsidRPr="007030FB">
              <w:rPr>
                <w:rFonts w:ascii="Cambria" w:eastAsia="Times New Roman" w:hAnsi="Cambria" w:cs="Times New Roman"/>
                <w:b/>
                <w:i/>
                <w:sz w:val="24"/>
                <w:szCs w:val="24"/>
                <w:lang w:val="bg-BG"/>
              </w:rPr>
              <w:t>”</w:t>
            </w:r>
          </w:p>
        </w:tc>
      </w:tr>
    </w:tbl>
    <w:p w:rsidR="007030FB" w:rsidRPr="007030FB" w:rsidRDefault="007030FB" w:rsidP="007030FB">
      <w:pPr>
        <w:spacing w:after="120" w:line="276" w:lineRule="auto"/>
        <w:jc w:val="both"/>
        <w:rPr>
          <w:rFonts w:ascii="Cambria" w:eastAsia="Times New Roman" w:hAnsi="Cambria" w:cs="Times New Roman"/>
          <w:b/>
          <w:bCs/>
          <w:iCs/>
          <w:sz w:val="24"/>
          <w:szCs w:val="24"/>
          <w:lang w:val="bg-BG"/>
        </w:rPr>
      </w:pPr>
    </w:p>
    <w:p w:rsidR="007030FB" w:rsidRPr="007030FB" w:rsidRDefault="007030FB" w:rsidP="007030FB">
      <w:pPr>
        <w:spacing w:after="0" w:line="276" w:lineRule="auto"/>
        <w:ind w:right="42" w:firstLine="720"/>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val="bg-BG"/>
        </w:rPr>
        <w:t>УВАЖАЕМИ</w:t>
      </w:r>
      <w:r w:rsidR="00953FFD">
        <w:rPr>
          <w:rFonts w:ascii="Cambria" w:eastAsia="Times New Roman" w:hAnsi="Cambria" w:cs="Times New Roman"/>
          <w:b/>
          <w:sz w:val="24"/>
          <w:szCs w:val="24"/>
          <w:lang w:val="bg-BG"/>
        </w:rPr>
        <w:t xml:space="preserve"> ГОСПОЖИ И </w:t>
      </w:r>
      <w:r w:rsidR="00953FFD" w:rsidRPr="007030FB">
        <w:rPr>
          <w:rFonts w:ascii="Cambria" w:eastAsia="Times New Roman" w:hAnsi="Cambria" w:cs="Times New Roman"/>
          <w:b/>
          <w:sz w:val="24"/>
          <w:szCs w:val="24"/>
          <w:lang w:val="bg-BG"/>
        </w:rPr>
        <w:t xml:space="preserve"> </w:t>
      </w:r>
      <w:r w:rsidRPr="007030FB">
        <w:rPr>
          <w:rFonts w:ascii="Cambria" w:eastAsia="Times New Roman" w:hAnsi="Cambria" w:cs="Times New Roman"/>
          <w:b/>
          <w:sz w:val="24"/>
          <w:szCs w:val="24"/>
          <w:lang w:val="bg-BG"/>
        </w:rPr>
        <w:t>ГОСПОДА,</w:t>
      </w:r>
    </w:p>
    <w:p w:rsidR="007030FB" w:rsidRPr="007030FB" w:rsidRDefault="007030FB" w:rsidP="007030FB">
      <w:pPr>
        <w:spacing w:after="0" w:line="276" w:lineRule="auto"/>
        <w:jc w:val="both"/>
        <w:rPr>
          <w:rFonts w:ascii="Cambria" w:eastAsia="Times New Roman" w:hAnsi="Cambria" w:cs="Times New Roman"/>
          <w:sz w:val="24"/>
          <w:szCs w:val="24"/>
          <w:lang w:val="bg-BG"/>
        </w:rPr>
      </w:pPr>
    </w:p>
    <w:p w:rsidR="007030FB" w:rsidRPr="007030FB" w:rsidRDefault="007030FB" w:rsidP="007030FB">
      <w:pPr>
        <w:spacing w:after="0" w:line="276" w:lineRule="auto"/>
        <w:ind w:firstLine="720"/>
        <w:jc w:val="both"/>
        <w:rPr>
          <w:rFonts w:ascii="Cambria" w:eastAsia="Times New Roman" w:hAnsi="Cambria" w:cs="Times New Roman"/>
          <w:sz w:val="24"/>
          <w:szCs w:val="24"/>
          <w:lang w:val="bg-BG" w:eastAsia="bg-BG"/>
        </w:rPr>
      </w:pPr>
      <w:r w:rsidRPr="007030FB">
        <w:rPr>
          <w:rFonts w:ascii="Cambria" w:eastAsia="SimSun" w:hAnsi="Cambria" w:cs="Times New Roman"/>
          <w:sz w:val="24"/>
          <w:szCs w:val="24"/>
          <w:lang w:val="bg-BG" w:eastAsia="ar-SA"/>
        </w:rPr>
        <w:t xml:space="preserve">След </w:t>
      </w:r>
      <w:r w:rsidRPr="007030FB">
        <w:rPr>
          <w:rFonts w:ascii="Cambria" w:eastAsia="Times New Roman" w:hAnsi="Cambria" w:cs="Times New Roman"/>
          <w:sz w:val="24"/>
          <w:szCs w:val="24"/>
          <w:lang w:val="bg-BG"/>
        </w:rPr>
        <w:t>като се запознах(ме)</w:t>
      </w:r>
      <w:r w:rsidRPr="007030FB">
        <w:rPr>
          <w:rFonts w:ascii="Cambria" w:eastAsia="SimSun" w:hAnsi="Cambria" w:cs="Times New Roman"/>
          <w:sz w:val="24"/>
          <w:szCs w:val="24"/>
          <w:lang w:val="bg-BG" w:eastAsia="ar-SA"/>
        </w:rPr>
        <w:t xml:space="preserve"> с </w:t>
      </w:r>
      <w:r>
        <w:rPr>
          <w:rFonts w:ascii="Cambria" w:eastAsia="SimSun" w:hAnsi="Cambria" w:cs="Times New Roman"/>
          <w:sz w:val="24"/>
          <w:szCs w:val="24"/>
          <w:lang w:val="bg-BG" w:eastAsia="ar-SA"/>
        </w:rPr>
        <w:t xml:space="preserve">техническата спецификация във връзка с </w:t>
      </w:r>
      <w:r w:rsidR="00B70E5D">
        <w:rPr>
          <w:rFonts w:ascii="Cambria" w:eastAsia="SimSun" w:hAnsi="Cambria" w:cs="Times New Roman"/>
          <w:sz w:val="24"/>
          <w:szCs w:val="24"/>
          <w:lang w:val="bg-BG" w:eastAsia="ar-SA"/>
        </w:rPr>
        <w:t>предстоящ</w:t>
      </w:r>
      <w:r w:rsidR="00A02853">
        <w:rPr>
          <w:rFonts w:ascii="Cambria" w:eastAsia="SimSun" w:hAnsi="Cambria" w:cs="Times New Roman"/>
          <w:sz w:val="24"/>
          <w:szCs w:val="24"/>
          <w:lang w:val="bg-BG" w:eastAsia="ar-SA"/>
        </w:rPr>
        <w:t xml:space="preserve">о </w:t>
      </w:r>
      <w:r>
        <w:rPr>
          <w:rFonts w:ascii="Cambria" w:eastAsia="SimSun" w:hAnsi="Cambria" w:cs="Times New Roman"/>
          <w:sz w:val="24"/>
          <w:szCs w:val="24"/>
          <w:lang w:val="bg-BG" w:eastAsia="ar-SA"/>
        </w:rPr>
        <w:t>провеждане и възлагане на обществена поръчка с предмет</w:t>
      </w:r>
      <w:r w:rsidRPr="007030FB">
        <w:rPr>
          <w:rFonts w:ascii="Cambria" w:eastAsia="Times New Roman" w:hAnsi="Cambria" w:cs="Times New Roman"/>
          <w:sz w:val="24"/>
          <w:szCs w:val="24"/>
          <w:lang w:val="bg-BG"/>
        </w:rPr>
        <w:t>:</w:t>
      </w:r>
      <w:r w:rsidRPr="007030FB">
        <w:t xml:space="preserve"> </w:t>
      </w:r>
      <w:r w:rsidRPr="007030FB">
        <w:rPr>
          <w:rFonts w:ascii="Cambria" w:eastAsia="Times New Roman" w:hAnsi="Cambria" w:cs="Times New Roman"/>
          <w:sz w:val="24"/>
          <w:szCs w:val="24"/>
          <w:lang w:val="bg-BG"/>
        </w:rPr>
        <w:t>„</w:t>
      </w:r>
      <w:r w:rsidR="00953FFD">
        <w:rPr>
          <w:rFonts w:ascii="Cambria" w:eastAsia="Calibri" w:hAnsi="Cambria" w:cs="Times New Roman"/>
          <w:sz w:val="24"/>
          <w:szCs w:val="24"/>
          <w:lang w:val="bg-BG"/>
        </w:rPr>
        <w:t>…………………</w:t>
      </w:r>
      <w:r w:rsidR="004402C8" w:rsidRPr="007030FB">
        <w:rPr>
          <w:rFonts w:ascii="Cambria" w:eastAsia="Times New Roman" w:hAnsi="Cambria" w:cs="Times New Roman"/>
          <w:sz w:val="24"/>
          <w:szCs w:val="24"/>
          <w:lang w:val="bg-BG"/>
        </w:rPr>
        <w:t xml:space="preserve"> </w:t>
      </w:r>
      <w:r w:rsidRPr="007030FB">
        <w:rPr>
          <w:rFonts w:ascii="Cambria" w:eastAsia="Times New Roman" w:hAnsi="Cambria" w:cs="Times New Roman"/>
          <w:sz w:val="24"/>
          <w:szCs w:val="24"/>
          <w:lang w:val="bg-BG"/>
        </w:rPr>
        <w:t>”</w:t>
      </w:r>
      <w:r>
        <w:rPr>
          <w:rFonts w:ascii="Cambria" w:eastAsia="Times New Roman" w:hAnsi="Cambria" w:cs="Times New Roman"/>
          <w:sz w:val="24"/>
          <w:szCs w:val="24"/>
          <w:lang w:val="bg-BG"/>
        </w:rPr>
        <w:t xml:space="preserve"> предлагаме следните прогнозни стойности по дейности, както следва:</w:t>
      </w:r>
    </w:p>
    <w:p w:rsidR="00252D0C" w:rsidRPr="00AF2DD3" w:rsidRDefault="00252D0C" w:rsidP="00252D0C">
      <w:pPr>
        <w:spacing w:after="73" w:line="173" w:lineRule="atLeast"/>
        <w:rPr>
          <w:rFonts w:ascii="Arial" w:eastAsia="Times New Roman" w:hAnsi="Arial" w:cs="Arial"/>
          <w:lang w:eastAsia="bg-BG"/>
        </w:rPr>
      </w:pPr>
    </w:p>
    <w:p w:rsidR="00252D0C" w:rsidRPr="00AF2DD3" w:rsidRDefault="00252D0C" w:rsidP="00252D0C">
      <w:pPr>
        <w:spacing w:after="0" w:line="238" w:lineRule="atLeast"/>
        <w:ind w:right="47"/>
        <w:rPr>
          <w:rFonts w:ascii="Arial" w:eastAsia="Times New Roman" w:hAnsi="Arial" w:cs="Arial"/>
          <w:lang w:eastAsia="bg-BG"/>
        </w:rPr>
      </w:pPr>
      <w:r w:rsidRPr="00AF2DD3">
        <w:rPr>
          <w:rFonts w:ascii="Arial" w:eastAsia="Times New Roman" w:hAnsi="Arial" w:cs="Arial"/>
          <w:lang w:eastAsia="bg-BG"/>
        </w:rPr>
        <w:t> </w:t>
      </w:r>
    </w:p>
    <w:tbl>
      <w:tblPr>
        <w:tblW w:w="10182" w:type="dxa"/>
        <w:tblCellMar>
          <w:left w:w="0" w:type="dxa"/>
          <w:right w:w="0" w:type="dxa"/>
        </w:tblCellMar>
        <w:tblLook w:val="04A0" w:firstRow="1" w:lastRow="0" w:firstColumn="1" w:lastColumn="0" w:noHBand="0" w:noVBand="1"/>
      </w:tblPr>
      <w:tblGrid>
        <w:gridCol w:w="655"/>
        <w:gridCol w:w="3766"/>
        <w:gridCol w:w="1108"/>
        <w:gridCol w:w="1336"/>
        <w:gridCol w:w="1247"/>
        <w:gridCol w:w="2070"/>
      </w:tblGrid>
      <w:tr w:rsidR="00252D0C" w:rsidRPr="00DE413E" w:rsidTr="00712331">
        <w:trPr>
          <w:trHeight w:val="324"/>
        </w:trPr>
        <w:tc>
          <w:tcPr>
            <w:tcW w:w="10182" w:type="dxa"/>
            <w:gridSpan w:val="6"/>
            <w:tcBorders>
              <w:top w:val="single" w:sz="6" w:space="0" w:color="000000"/>
              <w:left w:val="single" w:sz="6" w:space="0" w:color="000000"/>
              <w:bottom w:val="single" w:sz="6" w:space="0" w:color="DADADB"/>
              <w:right w:val="single" w:sz="6" w:space="0" w:color="000000"/>
            </w:tcBorders>
            <w:shd w:val="clear" w:color="auto" w:fill="DADADB"/>
            <w:tcMar>
              <w:top w:w="61" w:type="dxa"/>
              <w:left w:w="105" w:type="dxa"/>
              <w:bottom w:w="0" w:type="dxa"/>
              <w:right w:w="54" w:type="dxa"/>
            </w:tcMar>
            <w:hideMark/>
          </w:tcPr>
          <w:p w:rsidR="00252D0C" w:rsidRPr="00AF2DD3" w:rsidRDefault="00252D0C" w:rsidP="00712331">
            <w:pPr>
              <w:spacing w:after="0" w:line="259" w:lineRule="atLeast"/>
              <w:ind w:right="58"/>
              <w:jc w:val="center"/>
              <w:rPr>
                <w:rFonts w:ascii="Arial" w:eastAsia="Times New Roman" w:hAnsi="Arial" w:cs="Arial"/>
                <w:lang w:eastAsia="bg-BG"/>
              </w:rPr>
            </w:pPr>
            <w:r w:rsidRPr="00AF2DD3">
              <w:rPr>
                <w:rFonts w:ascii="Arial" w:eastAsia="Times New Roman" w:hAnsi="Arial" w:cs="Arial"/>
                <w:b/>
                <w:bCs/>
                <w:lang w:eastAsia="bg-BG"/>
              </w:rPr>
              <w:t>Базова оферта</w:t>
            </w:r>
          </w:p>
        </w:tc>
      </w:tr>
      <w:tr w:rsidR="00252D0C" w:rsidRPr="00DE413E" w:rsidTr="00712331">
        <w:trPr>
          <w:trHeight w:val="640"/>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Вещ</w:t>
            </w:r>
          </w:p>
        </w:tc>
        <w:tc>
          <w:tcPr>
            <w:tcW w:w="4097"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54" w:type="dxa"/>
            </w:tcMar>
            <w:vAlign w:val="cente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Описание на артикула</w:t>
            </w:r>
          </w:p>
        </w:tc>
        <w:tc>
          <w:tcPr>
            <w:tcW w:w="790"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54" w:type="dxa"/>
            </w:tcMar>
            <w:hideMark/>
          </w:tcPr>
          <w:p w:rsidR="00252D0C" w:rsidRPr="00AF2DD3" w:rsidRDefault="00252D0C" w:rsidP="00712331">
            <w:pPr>
              <w:spacing w:after="0" w:line="259" w:lineRule="atLeast"/>
              <w:ind w:left="82"/>
              <w:jc w:val="center"/>
              <w:rPr>
                <w:rFonts w:ascii="Arial" w:eastAsia="Times New Roman" w:hAnsi="Arial" w:cs="Arial"/>
                <w:lang w:eastAsia="bg-BG"/>
              </w:rPr>
            </w:pPr>
            <w:r w:rsidRPr="00AF2DD3">
              <w:rPr>
                <w:rFonts w:ascii="Arial" w:eastAsia="Times New Roman" w:hAnsi="Arial" w:cs="Arial"/>
                <w:lang w:eastAsia="bg-BG"/>
              </w:rPr>
              <w:t>Мерна единица</w:t>
            </w:r>
          </w:p>
          <w:p w:rsidR="00252D0C" w:rsidRPr="00AF2DD3" w:rsidRDefault="00252D0C" w:rsidP="00712331">
            <w:pPr>
              <w:spacing w:after="0" w:line="259" w:lineRule="atLeast"/>
              <w:ind w:left="14"/>
              <w:jc w:val="center"/>
              <w:rPr>
                <w:rFonts w:ascii="Arial" w:eastAsia="Times New Roman" w:hAnsi="Arial" w:cs="Arial"/>
                <w:lang w:eastAsia="bg-BG"/>
              </w:rPr>
            </w:pPr>
            <w:r w:rsidRPr="00AF2DD3">
              <w:rPr>
                <w:rFonts w:ascii="Arial" w:eastAsia="Times New Roman" w:hAnsi="Arial" w:cs="Arial"/>
                <w:lang w:eastAsia="bg-BG"/>
              </w:rPr>
              <w:t>име</w:t>
            </w:r>
          </w:p>
        </w:tc>
        <w:tc>
          <w:tcPr>
            <w:tcW w:w="1096"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54"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r w:rsidRPr="00AF2DD3">
              <w:rPr>
                <w:rFonts w:ascii="Arial" w:eastAsia="Times New Roman" w:hAnsi="Arial" w:cs="Arial"/>
                <w:lang w:eastAsia="bg-BG"/>
              </w:rPr>
              <w:t>количество</w:t>
            </w:r>
          </w:p>
        </w:tc>
        <w:tc>
          <w:tcPr>
            <w:tcW w:w="1256"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Единична цена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54"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Стойност на артикула</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252D0C" w:rsidP="00712331">
            <w:pPr>
              <w:spacing w:after="0" w:line="259" w:lineRule="atLeast"/>
              <w:ind w:right="57"/>
              <w:jc w:val="center"/>
              <w:rPr>
                <w:rFonts w:ascii="Arial" w:eastAsia="Times New Roman" w:hAnsi="Arial" w:cs="Arial"/>
                <w:lang w:eastAsia="bg-BG"/>
              </w:rPr>
            </w:pPr>
            <w:r w:rsidRPr="00AF2DD3">
              <w:rPr>
                <w:rFonts w:ascii="Arial" w:eastAsia="Times New Roman" w:hAnsi="Arial" w:cs="Arial"/>
                <w:b/>
                <w:bCs/>
                <w:lang w:eastAsia="bg-BG"/>
              </w:rPr>
              <w:t>А</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61"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b/>
                <w:bCs/>
                <w:lang w:eastAsia="bg-BG"/>
              </w:rPr>
              <w:t>Общи изисквания</w:t>
            </w:r>
          </w:p>
        </w:tc>
      </w:tr>
      <w:tr w:rsidR="00252D0C" w:rsidRPr="00DE413E" w:rsidTr="00712331">
        <w:trPr>
          <w:trHeight w:val="1273"/>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lastRenderedPageBreak/>
              <w:t>1</w:t>
            </w:r>
          </w:p>
        </w:tc>
        <w:tc>
          <w:tcPr>
            <w:tcW w:w="4097"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Подготовка и подаване файл до</w:t>
            </w:r>
          </w:p>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Отдела (DOB) за управление на плана на безопасността на обекта и всички допълнителни изменения, ако е необходимо.</w:t>
            </w:r>
          </w:p>
        </w:tc>
        <w:tc>
          <w:tcPr>
            <w:tcW w:w="790"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956"/>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2</w:t>
            </w:r>
          </w:p>
        </w:tc>
        <w:tc>
          <w:tcPr>
            <w:tcW w:w="4097"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252D0C" w:rsidP="00D206CD">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Доставете услуга за управление на безопасността на обекта по време на проекта (Програма за квалифицирано лице за безопасност на обекта).</w:t>
            </w:r>
          </w:p>
        </w:tc>
        <w:tc>
          <w:tcPr>
            <w:tcW w:w="790"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640"/>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3</w:t>
            </w:r>
          </w:p>
        </w:tc>
        <w:tc>
          <w:tcPr>
            <w:tcW w:w="4097"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Получаване и заплащане на всички разрешителни за строеж и разрешителни за отписване на дълг.</w:t>
            </w:r>
          </w:p>
        </w:tc>
        <w:tc>
          <w:tcPr>
            <w:tcW w:w="790"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640"/>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4</w:t>
            </w:r>
          </w:p>
        </w:tc>
        <w:tc>
          <w:tcPr>
            <w:tcW w:w="4097"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7C718D" w:rsidP="00712331">
            <w:pPr>
              <w:spacing w:after="0" w:line="259" w:lineRule="atLeast"/>
              <w:ind w:left="3"/>
              <w:jc w:val="center"/>
              <w:rPr>
                <w:rFonts w:ascii="Arial" w:eastAsia="Times New Roman" w:hAnsi="Arial" w:cs="Arial"/>
                <w:lang w:eastAsia="bg-BG"/>
              </w:rPr>
            </w:pPr>
            <w:r>
              <w:rPr>
                <w:rFonts w:ascii="Arial" w:eastAsia="Times New Roman" w:hAnsi="Arial" w:cs="Arial"/>
                <w:lang w:val="bg-BG" w:eastAsia="bg-BG"/>
              </w:rPr>
              <w:t>О</w:t>
            </w:r>
            <w:r>
              <w:rPr>
                <w:rFonts w:ascii="Arial" w:eastAsia="Times New Roman" w:hAnsi="Arial" w:cs="Arial"/>
                <w:lang w:eastAsia="bg-BG"/>
              </w:rPr>
              <w:t>сигуряване</w:t>
            </w:r>
            <w:r w:rsidR="00252D0C" w:rsidRPr="00AF2DD3">
              <w:rPr>
                <w:rFonts w:ascii="Arial" w:eastAsia="Times New Roman" w:hAnsi="Arial" w:cs="Arial"/>
                <w:lang w:eastAsia="bg-BG"/>
              </w:rPr>
              <w:t xml:space="preserve"> на „реални чертежи на готовото строителство“ след приключване на проекта.</w:t>
            </w:r>
          </w:p>
        </w:tc>
        <w:tc>
          <w:tcPr>
            <w:tcW w:w="790"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643"/>
        </w:trPr>
        <w:tc>
          <w:tcPr>
            <w:tcW w:w="66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5</w:t>
            </w:r>
          </w:p>
        </w:tc>
        <w:tc>
          <w:tcPr>
            <w:tcW w:w="4097"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Останали общи условия. Вижте спецификацията за подробности.</w:t>
            </w:r>
          </w:p>
        </w:tc>
        <w:tc>
          <w:tcPr>
            <w:tcW w:w="790"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323"/>
        </w:trPr>
        <w:tc>
          <w:tcPr>
            <w:tcW w:w="7904" w:type="dxa"/>
            <w:gridSpan w:val="5"/>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54"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54" w:type="dxa"/>
            </w:tcMar>
            <w:hideMark/>
          </w:tcPr>
          <w:p w:rsidR="00252D0C" w:rsidRPr="00AF2DD3" w:rsidRDefault="00252D0C" w:rsidP="00712331">
            <w:pPr>
              <w:spacing w:after="0" w:line="259" w:lineRule="atLeast"/>
              <w:ind w:right="57"/>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2"/>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252D0C" w:rsidP="00712331">
            <w:pPr>
              <w:spacing w:after="0" w:line="259" w:lineRule="atLeast"/>
              <w:ind w:right="60"/>
              <w:jc w:val="center"/>
              <w:rPr>
                <w:rFonts w:ascii="Arial" w:eastAsia="Times New Roman" w:hAnsi="Arial" w:cs="Arial"/>
                <w:lang w:eastAsia="bg-BG"/>
              </w:rPr>
            </w:pPr>
            <w:r w:rsidRPr="00AF2DD3">
              <w:rPr>
                <w:rFonts w:ascii="Arial" w:eastAsia="Times New Roman" w:hAnsi="Arial" w:cs="Arial"/>
                <w:b/>
                <w:bCs/>
                <w:lang w:eastAsia="bg-BG"/>
              </w:rPr>
              <w:t>B</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61"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b/>
                <w:bCs/>
                <w:lang w:eastAsia="bg-BG"/>
              </w:rPr>
              <w:t>Обща работа, надбавки и ценови единици - важат за целия проект</w:t>
            </w:r>
          </w:p>
        </w:tc>
      </w:tr>
      <w:tr w:rsidR="00252D0C" w:rsidRPr="00DE413E" w:rsidTr="00712331">
        <w:trPr>
          <w:trHeight w:val="1273"/>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1</w:t>
            </w:r>
          </w:p>
        </w:tc>
        <w:tc>
          <w:tcPr>
            <w:tcW w:w="4097"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Инсталиране, поддръжка и демонтаж на защитата, както е показано в "План за безопасност на обекта". Включва защита на всички съседни имоти.</w:t>
            </w:r>
          </w:p>
        </w:tc>
        <w:tc>
          <w:tcPr>
            <w:tcW w:w="790"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2"/>
              <w:jc w:val="center"/>
              <w:rPr>
                <w:rFonts w:ascii="Arial" w:eastAsia="Times New Roman" w:hAnsi="Arial" w:cs="Arial"/>
                <w:lang w:eastAsia="bg-BG"/>
              </w:rPr>
            </w:pPr>
          </w:p>
        </w:tc>
      </w:tr>
      <w:tr w:rsidR="00252D0C" w:rsidRPr="00DE413E" w:rsidTr="00712331">
        <w:trPr>
          <w:trHeight w:val="1902"/>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2</w:t>
            </w:r>
          </w:p>
        </w:tc>
        <w:tc>
          <w:tcPr>
            <w:tcW w:w="4097"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712331" w:rsidP="00712331">
            <w:pPr>
              <w:spacing w:after="0" w:line="259" w:lineRule="atLeast"/>
              <w:ind w:left="3"/>
              <w:jc w:val="center"/>
              <w:rPr>
                <w:rFonts w:ascii="Arial" w:eastAsia="Times New Roman" w:hAnsi="Arial" w:cs="Arial"/>
                <w:lang w:eastAsia="bg-BG"/>
              </w:rPr>
            </w:pPr>
            <w:r>
              <w:rPr>
                <w:rFonts w:ascii="Arial" w:eastAsia="Times New Roman" w:hAnsi="Arial" w:cs="Arial"/>
                <w:lang w:val="bg-BG" w:eastAsia="bg-BG"/>
              </w:rPr>
              <w:t>Осигуряван</w:t>
            </w:r>
            <w:r w:rsidR="00CA52C0">
              <w:rPr>
                <w:rFonts w:ascii="Arial" w:eastAsia="Times New Roman" w:hAnsi="Arial" w:cs="Arial"/>
                <w:lang w:val="bg-BG" w:eastAsia="bg-BG"/>
              </w:rPr>
              <w:t>е</w:t>
            </w:r>
            <w:bookmarkStart w:id="0" w:name="_GoBack"/>
            <w:bookmarkEnd w:id="0"/>
            <w:r w:rsidR="00252D0C" w:rsidRPr="00AF2DD3">
              <w:rPr>
                <w:rFonts w:ascii="Arial" w:eastAsia="Times New Roman" w:hAnsi="Arial" w:cs="Arial"/>
                <w:lang w:eastAsia="bg-BG"/>
              </w:rPr>
              <w:t xml:space="preserve"> на 100% достъп на скелетата на всички фасади в рамките на целия проект. Съдействане и осигуряване на достъп за преглед на фасадата отблизо. Вижте спецификациите за подробности.</w:t>
            </w:r>
          </w:p>
        </w:tc>
        <w:tc>
          <w:tcPr>
            <w:tcW w:w="790"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2"/>
              <w:jc w:val="center"/>
              <w:rPr>
                <w:rFonts w:ascii="Arial" w:eastAsia="Times New Roman" w:hAnsi="Arial" w:cs="Arial"/>
                <w:lang w:eastAsia="bg-BG"/>
              </w:rPr>
            </w:pPr>
          </w:p>
        </w:tc>
      </w:tr>
      <w:tr w:rsidR="00252D0C" w:rsidRPr="00DE413E" w:rsidTr="00712331">
        <w:trPr>
          <w:trHeight w:val="952"/>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3</w:t>
            </w:r>
          </w:p>
        </w:tc>
        <w:tc>
          <w:tcPr>
            <w:tcW w:w="4097"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252D0C" w:rsidP="00712331">
            <w:pPr>
              <w:spacing w:after="0" w:line="242"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и подмяна на натрошени, нащърбени, обезцветени, изместени или напукани тухли. Надбавки - 50 индивидуални тухли.</w:t>
            </w:r>
          </w:p>
        </w:tc>
        <w:tc>
          <w:tcPr>
            <w:tcW w:w="790"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50</w:t>
            </w:r>
          </w:p>
        </w:tc>
        <w:tc>
          <w:tcPr>
            <w:tcW w:w="125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956"/>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4</w:t>
            </w:r>
          </w:p>
        </w:tc>
        <w:tc>
          <w:tcPr>
            <w:tcW w:w="4097"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252D0C" w:rsidP="00712331">
            <w:pPr>
              <w:spacing w:after="4" w:line="240" w:lineRule="auto"/>
              <w:ind w:left="3"/>
              <w:jc w:val="center"/>
              <w:rPr>
                <w:rFonts w:ascii="Arial" w:eastAsia="Times New Roman" w:hAnsi="Arial" w:cs="Arial"/>
                <w:lang w:eastAsia="bg-BG"/>
              </w:rPr>
            </w:pPr>
            <w:r w:rsidRPr="00AF2DD3">
              <w:rPr>
                <w:rFonts w:ascii="Arial" w:eastAsia="Times New Roman" w:hAnsi="Arial" w:cs="Arial"/>
                <w:lang w:eastAsia="bg-BG"/>
              </w:rPr>
              <w:t>Отстраняване и подмяна на натрошени, нащърбени, обезцветени, изместени или напукани тухли. Надбавки</w:t>
            </w:r>
          </w:p>
        </w:tc>
        <w:tc>
          <w:tcPr>
            <w:tcW w:w="790"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5"/>
              <w:jc w:val="center"/>
              <w:rPr>
                <w:rFonts w:ascii="Arial" w:eastAsia="Times New Roman" w:hAnsi="Arial" w:cs="Arial"/>
                <w:lang w:eastAsia="bg-BG"/>
              </w:rPr>
            </w:pPr>
            <w:r w:rsidRPr="00AF2DD3">
              <w:rPr>
                <w:rFonts w:ascii="Arial" w:eastAsia="Times New Roman" w:hAnsi="Arial" w:cs="Arial"/>
                <w:lang w:eastAsia="bg-BG"/>
              </w:rPr>
              <w:t>SF</w:t>
            </w:r>
          </w:p>
        </w:tc>
        <w:tc>
          <w:tcPr>
            <w:tcW w:w="109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500</w:t>
            </w:r>
          </w:p>
        </w:tc>
        <w:tc>
          <w:tcPr>
            <w:tcW w:w="125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6"/>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jc w:val="center"/>
              <w:rPr>
                <w:rFonts w:ascii="Arial" w:eastAsia="Times New Roman" w:hAnsi="Arial" w:cs="Arial"/>
                <w:lang w:eastAsia="bg-BG"/>
              </w:rPr>
            </w:pPr>
          </w:p>
        </w:tc>
      </w:tr>
      <w:tr w:rsidR="00252D0C" w:rsidRPr="00DE413E" w:rsidTr="00712331">
        <w:trPr>
          <w:trHeight w:val="950"/>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5</w:t>
            </w:r>
          </w:p>
        </w:tc>
        <w:tc>
          <w:tcPr>
            <w:tcW w:w="4097"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hideMark/>
          </w:tcPr>
          <w:p w:rsidR="00252D0C" w:rsidRPr="00AF2DD3" w:rsidRDefault="00252D0C" w:rsidP="004B6732">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Изрязване и пре</w:t>
            </w:r>
            <w:r w:rsidR="004B6732">
              <w:rPr>
                <w:rFonts w:ascii="Arial" w:eastAsia="Times New Roman" w:hAnsi="Arial" w:cs="Arial"/>
                <w:lang w:val="bg-BG" w:eastAsia="bg-BG"/>
              </w:rPr>
              <w:t>фугиране</w:t>
            </w:r>
            <w:r w:rsidRPr="00AF2DD3">
              <w:rPr>
                <w:rFonts w:ascii="Arial" w:eastAsia="Times New Roman" w:hAnsi="Arial" w:cs="Arial"/>
                <w:lang w:eastAsia="bg-BG"/>
              </w:rPr>
              <w:t xml:space="preserve"> на фугите в зидарията в области, които не надвишават 5 SF. Надбавки - 20 места.</w:t>
            </w:r>
          </w:p>
        </w:tc>
        <w:tc>
          <w:tcPr>
            <w:tcW w:w="790"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145"/>
              <w:jc w:val="center"/>
              <w:rPr>
                <w:rFonts w:ascii="Arial" w:eastAsia="Times New Roman" w:hAnsi="Arial" w:cs="Arial"/>
                <w:lang w:eastAsia="bg-BG"/>
              </w:rPr>
            </w:pPr>
            <w:r w:rsidRPr="00AF2DD3">
              <w:rPr>
                <w:rFonts w:ascii="Arial" w:eastAsia="Times New Roman" w:hAnsi="Arial" w:cs="Arial"/>
                <w:lang w:eastAsia="bg-BG"/>
              </w:rPr>
              <w:t>LOC</w:t>
            </w:r>
          </w:p>
        </w:tc>
        <w:tc>
          <w:tcPr>
            <w:tcW w:w="109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20</w:t>
            </w:r>
          </w:p>
        </w:tc>
        <w:tc>
          <w:tcPr>
            <w:tcW w:w="1256"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bl>
    <w:p w:rsidR="00252D0C" w:rsidRPr="00AF2DD3" w:rsidRDefault="00252D0C" w:rsidP="00252D0C">
      <w:pPr>
        <w:spacing w:after="0" w:line="238" w:lineRule="atLeast"/>
        <w:ind w:right="44"/>
        <w:rPr>
          <w:rFonts w:ascii="Arial" w:eastAsia="Times New Roman" w:hAnsi="Arial" w:cs="Arial"/>
          <w:lang w:eastAsia="bg-BG"/>
        </w:rPr>
      </w:pPr>
      <w:r w:rsidRPr="00AF2DD3">
        <w:rPr>
          <w:rFonts w:ascii="Arial" w:eastAsia="Times New Roman" w:hAnsi="Arial" w:cs="Arial"/>
          <w:lang w:eastAsia="bg-BG"/>
        </w:rPr>
        <w:t> </w:t>
      </w:r>
    </w:p>
    <w:tbl>
      <w:tblPr>
        <w:tblW w:w="10188" w:type="dxa"/>
        <w:tblCellMar>
          <w:left w:w="0" w:type="dxa"/>
          <w:right w:w="0" w:type="dxa"/>
        </w:tblCellMar>
        <w:tblLook w:val="04A0" w:firstRow="1" w:lastRow="0" w:firstColumn="1" w:lastColumn="0" w:noHBand="0" w:noVBand="1"/>
      </w:tblPr>
      <w:tblGrid>
        <w:gridCol w:w="668"/>
        <w:gridCol w:w="3734"/>
        <w:gridCol w:w="1154"/>
        <w:gridCol w:w="1096"/>
        <w:gridCol w:w="1256"/>
        <w:gridCol w:w="2280"/>
      </w:tblGrid>
      <w:tr w:rsidR="00252D0C" w:rsidRPr="00DE413E" w:rsidTr="00712331">
        <w:trPr>
          <w:trHeight w:val="634"/>
        </w:trPr>
        <w:tc>
          <w:tcPr>
            <w:tcW w:w="668" w:type="dxa"/>
            <w:tcBorders>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lastRenderedPageBreak/>
              <w:t>6</w:t>
            </w:r>
          </w:p>
        </w:tc>
        <w:tc>
          <w:tcPr>
            <w:tcW w:w="3734" w:type="dxa"/>
            <w:tcBorders>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4B6732">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Изрязване и пре</w:t>
            </w:r>
            <w:r w:rsidR="004B6732">
              <w:rPr>
                <w:rFonts w:ascii="Arial" w:eastAsia="Times New Roman" w:hAnsi="Arial" w:cs="Arial"/>
                <w:lang w:val="bg-BG" w:eastAsia="bg-BG"/>
              </w:rPr>
              <w:t>фугиране</w:t>
            </w:r>
            <w:r w:rsidRPr="00AF2DD3">
              <w:rPr>
                <w:rFonts w:ascii="Arial" w:eastAsia="Times New Roman" w:hAnsi="Arial" w:cs="Arial"/>
                <w:lang w:eastAsia="bg-BG"/>
              </w:rPr>
              <w:t xml:space="preserve"> на фугите в зидарията в области над 5 SF. Надбавки</w:t>
            </w:r>
          </w:p>
        </w:tc>
        <w:tc>
          <w:tcPr>
            <w:tcW w:w="1154" w:type="dxa"/>
            <w:tcBorders>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1"/>
              <w:jc w:val="center"/>
              <w:rPr>
                <w:rFonts w:ascii="Arial" w:eastAsia="Times New Roman" w:hAnsi="Arial" w:cs="Arial"/>
                <w:lang w:eastAsia="bg-BG"/>
              </w:rPr>
            </w:pPr>
            <w:r w:rsidRPr="00AF2DD3">
              <w:rPr>
                <w:rFonts w:ascii="Arial" w:eastAsia="Times New Roman" w:hAnsi="Arial" w:cs="Arial"/>
                <w:lang w:eastAsia="bg-BG"/>
              </w:rPr>
              <w:t>SF</w:t>
            </w:r>
          </w:p>
        </w:tc>
        <w:tc>
          <w:tcPr>
            <w:tcW w:w="1096" w:type="dxa"/>
            <w:tcBorders>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1000</w:t>
            </w:r>
          </w:p>
        </w:tc>
        <w:tc>
          <w:tcPr>
            <w:tcW w:w="1256" w:type="dxa"/>
            <w:tcBorders>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956"/>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7</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Ремонт на пукнатините в зидарията. Изваждане / подмяна на тухлите в зидарията в съответствие с детайлите. Надбавки</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10</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640"/>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8</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Ремонт на пукнатините в зидарията. Изрязване и пренареждане в съответствие с детайлите. Надбавки</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10</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953"/>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9</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0" w:line="259" w:lineRule="atLeast"/>
              <w:ind w:right="208"/>
              <w:jc w:val="center"/>
              <w:rPr>
                <w:rFonts w:ascii="Arial" w:eastAsia="Times New Roman" w:hAnsi="Arial" w:cs="Arial"/>
                <w:lang w:eastAsia="bg-BG"/>
              </w:rPr>
            </w:pPr>
            <w:r w:rsidRPr="00AF2DD3">
              <w:rPr>
                <w:rFonts w:ascii="Arial" w:eastAsia="Times New Roman" w:hAnsi="Arial" w:cs="Arial"/>
                <w:lang w:eastAsia="bg-BG"/>
              </w:rPr>
              <w:t>Подмяна на дефектните мраморни первази с нови такива. Включване на труд и режийни разходи. Надбавки</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100</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739"/>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10</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Ремонт на ъгъла на корниза / надпрозоречната греда. Изваждане на / подмяна на 3 реда разместени тухли, монтирайте нов обков от неръждаема ламарина, подкорнизен ръб от неръждаема стомана и дренажните отвори в тухлите. Надбавки.</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24</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956"/>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11</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Подмяна на влошения ъгъл на корнизите / надпрозоречните греди с нови поцинковани (само стоманени елементи). Отпуснати средства 24 LF.</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24</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1183"/>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12</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0" w:line="240" w:lineRule="auto"/>
              <w:jc w:val="center"/>
              <w:rPr>
                <w:rFonts w:ascii="Arial" w:eastAsia="Times New Roman" w:hAnsi="Arial" w:cs="Arial"/>
                <w:lang w:eastAsia="bg-BG"/>
              </w:rPr>
            </w:pPr>
            <w:r w:rsidRPr="00AF2DD3">
              <w:rPr>
                <w:rFonts w:ascii="Arial" w:eastAsia="Times New Roman" w:hAnsi="Arial" w:cs="Arial"/>
                <w:lang w:eastAsia="bg-BG"/>
              </w:rPr>
              <w:t>Изстъргване, премахване на  отпуснатата боя, почистване, грундиране и намазване с 2 слоя алкиден емайл лак всички открити стоманени части.</w:t>
            </w:r>
          </w:p>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Надбавки</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24</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640"/>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13</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Изграждане на нова или подмяна на дефектната разширителна фуга. Надбавки</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200</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956"/>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14</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Изграждане или подмяна на съществуващите метални стенни мембрани с нови медни такива с покритие от калай. Надбавки</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60</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1476"/>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15</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4" w:line="240" w:lineRule="auto"/>
              <w:jc w:val="center"/>
              <w:rPr>
                <w:rFonts w:ascii="Arial" w:eastAsia="Times New Roman" w:hAnsi="Arial" w:cs="Arial"/>
                <w:lang w:eastAsia="bg-BG"/>
              </w:rPr>
            </w:pPr>
            <w:r w:rsidRPr="00AF2DD3">
              <w:rPr>
                <w:rFonts w:ascii="Arial" w:eastAsia="Times New Roman" w:hAnsi="Arial" w:cs="Arial"/>
                <w:lang w:eastAsia="bg-BG"/>
              </w:rPr>
              <w:t>Ремонт на заливките от бетон или бетонна замазка. Включване на слой от инхибитор на корозия и 2 слоя дишаща хидроизолационна мембрана. Надбавки</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9"/>
              <w:jc w:val="center"/>
              <w:rPr>
                <w:rFonts w:ascii="Arial" w:eastAsia="Times New Roman" w:hAnsi="Arial" w:cs="Arial"/>
                <w:lang w:eastAsia="bg-BG"/>
              </w:rPr>
            </w:pPr>
            <w:r w:rsidRPr="00AF2DD3">
              <w:rPr>
                <w:rFonts w:ascii="Arial" w:eastAsia="Times New Roman" w:hAnsi="Arial" w:cs="Arial"/>
                <w:lang w:eastAsia="bg-BG"/>
              </w:rPr>
              <w:t>SF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50</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2210"/>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lastRenderedPageBreak/>
              <w:t>16</w:t>
            </w:r>
          </w:p>
        </w:tc>
        <w:tc>
          <w:tcPr>
            <w:tcW w:w="373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hideMark/>
          </w:tcPr>
          <w:p w:rsidR="00252D0C" w:rsidRPr="00AF2DD3" w:rsidRDefault="00252D0C" w:rsidP="00712331">
            <w:pPr>
              <w:spacing w:after="0" w:line="240" w:lineRule="auto"/>
              <w:jc w:val="center"/>
              <w:rPr>
                <w:rFonts w:ascii="Arial" w:eastAsia="Times New Roman" w:hAnsi="Arial" w:cs="Arial"/>
                <w:lang w:eastAsia="bg-BG"/>
              </w:rPr>
            </w:pPr>
            <w:r w:rsidRPr="00AF2DD3">
              <w:rPr>
                <w:rFonts w:ascii="Arial" w:eastAsia="Times New Roman" w:hAnsi="Arial" w:cs="Arial"/>
                <w:lang w:eastAsia="bg-BG"/>
              </w:rPr>
              <w:t>Замазка на повърхността на балконите с циментов изравняващ материал. Включва:</w:t>
            </w:r>
          </w:p>
          <w:p w:rsidR="00252D0C" w:rsidRPr="00AF2DD3" w:rsidRDefault="00252D0C" w:rsidP="00712331">
            <w:pPr>
              <w:spacing w:after="4" w:line="240" w:lineRule="auto"/>
              <w:jc w:val="center"/>
              <w:rPr>
                <w:rFonts w:ascii="Arial" w:eastAsia="Times New Roman" w:hAnsi="Arial" w:cs="Arial"/>
                <w:lang w:eastAsia="bg-BG"/>
              </w:rPr>
            </w:pPr>
            <w:r w:rsidRPr="00AF2DD3">
              <w:rPr>
                <w:rFonts w:ascii="Arial" w:eastAsia="Times New Roman" w:hAnsi="Arial" w:cs="Arial"/>
                <w:lang w:eastAsia="bg-BG"/>
              </w:rPr>
              <w:t>подготвителни работи (ремонт и отстраняване на кух и не залепнал бетон, ремонт ако е необходимо) и довършителни слоеве (полиуретанова хидроизолационна мембрана с покритие за ходене). Надбавки</w:t>
            </w:r>
          </w:p>
        </w:tc>
        <w:tc>
          <w:tcPr>
            <w:tcW w:w="1154"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9"/>
              <w:jc w:val="center"/>
              <w:rPr>
                <w:rFonts w:ascii="Arial" w:eastAsia="Times New Roman" w:hAnsi="Arial" w:cs="Arial"/>
                <w:lang w:eastAsia="bg-BG"/>
              </w:rPr>
            </w:pPr>
            <w:r w:rsidRPr="00AF2DD3">
              <w:rPr>
                <w:rFonts w:ascii="Arial" w:eastAsia="Times New Roman" w:hAnsi="Arial" w:cs="Arial"/>
                <w:lang w:eastAsia="bg-BG"/>
              </w:rPr>
              <w:t>SF</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100</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7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bl>
    <w:p w:rsidR="00252D0C" w:rsidRPr="00AF2DD3" w:rsidRDefault="00252D0C" w:rsidP="00252D0C">
      <w:pPr>
        <w:spacing w:after="0" w:line="238" w:lineRule="atLeast"/>
        <w:ind w:right="47"/>
        <w:jc w:val="center"/>
        <w:rPr>
          <w:rFonts w:ascii="Arial" w:eastAsia="Times New Roman" w:hAnsi="Arial" w:cs="Arial"/>
          <w:lang w:eastAsia="bg-BG"/>
        </w:rPr>
      </w:pPr>
    </w:p>
    <w:tbl>
      <w:tblPr>
        <w:tblW w:w="10182" w:type="dxa"/>
        <w:tblLayout w:type="fixed"/>
        <w:tblCellMar>
          <w:left w:w="0" w:type="dxa"/>
          <w:right w:w="0" w:type="dxa"/>
        </w:tblCellMar>
        <w:tblLook w:val="04A0" w:firstRow="1" w:lastRow="0" w:firstColumn="1" w:lastColumn="0" w:noHBand="0" w:noVBand="1"/>
      </w:tblPr>
      <w:tblGrid>
        <w:gridCol w:w="639"/>
        <w:gridCol w:w="3763"/>
        <w:gridCol w:w="1170"/>
        <w:gridCol w:w="1080"/>
        <w:gridCol w:w="1260"/>
        <w:gridCol w:w="2270"/>
      </w:tblGrid>
      <w:tr w:rsidR="00252D0C" w:rsidRPr="00DE413E" w:rsidTr="00712331">
        <w:trPr>
          <w:trHeight w:val="640"/>
        </w:trPr>
        <w:tc>
          <w:tcPr>
            <w:tcW w:w="639"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17</w:t>
            </w:r>
          </w:p>
        </w:tc>
        <w:tc>
          <w:tcPr>
            <w:tcW w:w="3763"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Подмяна на парапета според детайлите, чертежите и чертежите. Надбавки</w:t>
            </w:r>
          </w:p>
        </w:tc>
        <w:tc>
          <w:tcPr>
            <w:tcW w:w="11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3"/>
              <w:jc w:val="center"/>
              <w:rPr>
                <w:rFonts w:ascii="Arial" w:eastAsia="Times New Roman" w:hAnsi="Arial" w:cs="Arial"/>
                <w:lang w:eastAsia="bg-BG"/>
              </w:rPr>
            </w:pPr>
            <w:r w:rsidRPr="00AF2DD3">
              <w:rPr>
                <w:rFonts w:ascii="Arial" w:eastAsia="Times New Roman" w:hAnsi="Arial" w:cs="Arial"/>
                <w:lang w:eastAsia="bg-BG"/>
              </w:rPr>
              <w:t>LF</w:t>
            </w:r>
          </w:p>
        </w:tc>
        <w:tc>
          <w:tcPr>
            <w:tcW w:w="108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25</w:t>
            </w:r>
          </w:p>
        </w:tc>
        <w:tc>
          <w:tcPr>
            <w:tcW w:w="126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1272"/>
        </w:trPr>
        <w:tc>
          <w:tcPr>
            <w:tcW w:w="639"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18</w:t>
            </w:r>
          </w:p>
        </w:tc>
        <w:tc>
          <w:tcPr>
            <w:tcW w:w="3763"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40" w:lineRule="auto"/>
              <w:ind w:left="3"/>
              <w:jc w:val="center"/>
              <w:rPr>
                <w:rFonts w:ascii="Arial" w:eastAsia="Times New Roman" w:hAnsi="Arial" w:cs="Arial"/>
                <w:lang w:eastAsia="bg-BG"/>
              </w:rPr>
            </w:pPr>
            <w:r w:rsidRPr="00AF2DD3">
              <w:rPr>
                <w:rFonts w:ascii="Arial" w:eastAsia="Times New Roman" w:hAnsi="Arial" w:cs="Arial"/>
                <w:lang w:eastAsia="bg-BG"/>
              </w:rPr>
              <w:t>Извършване на разнообразни ремонти на покрива. Поставяне на обков на покривните пукнатини с нанасяне на течност, покриване с руло от покривна подсилена мембрана на 5 места до</w:t>
            </w:r>
          </w:p>
          <w:p w:rsidR="00252D0C" w:rsidRPr="00AF2DD3" w:rsidRDefault="00252D0C" w:rsidP="00712331">
            <w:pPr>
              <w:spacing w:after="0" w:line="240" w:lineRule="auto"/>
              <w:ind w:left="3"/>
              <w:jc w:val="center"/>
              <w:rPr>
                <w:rFonts w:ascii="Arial" w:eastAsia="Times New Roman" w:hAnsi="Arial" w:cs="Arial"/>
                <w:lang w:eastAsia="bg-BG"/>
              </w:rPr>
            </w:pPr>
            <w:r w:rsidRPr="00AF2DD3">
              <w:rPr>
                <w:rFonts w:ascii="Arial" w:eastAsia="Times New Roman" w:hAnsi="Arial" w:cs="Arial"/>
                <w:lang w:eastAsia="bg-BG"/>
              </w:rPr>
              <w:t>12" x 12".</w:t>
            </w:r>
          </w:p>
        </w:tc>
        <w:tc>
          <w:tcPr>
            <w:tcW w:w="11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146"/>
              <w:jc w:val="center"/>
              <w:rPr>
                <w:rFonts w:ascii="Arial" w:eastAsia="Times New Roman" w:hAnsi="Arial" w:cs="Arial"/>
                <w:lang w:eastAsia="bg-BG"/>
              </w:rPr>
            </w:pPr>
            <w:r w:rsidRPr="00AF2DD3">
              <w:rPr>
                <w:rFonts w:ascii="Arial" w:eastAsia="Times New Roman" w:hAnsi="Arial" w:cs="Arial"/>
                <w:lang w:eastAsia="bg-BG"/>
              </w:rPr>
              <w:t>LOC</w:t>
            </w:r>
          </w:p>
        </w:tc>
        <w:tc>
          <w:tcPr>
            <w:tcW w:w="108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0"/>
              <w:jc w:val="center"/>
              <w:rPr>
                <w:rFonts w:ascii="Arial" w:eastAsia="Times New Roman" w:hAnsi="Arial" w:cs="Arial"/>
                <w:lang w:eastAsia="bg-BG"/>
              </w:rPr>
            </w:pPr>
            <w:r w:rsidRPr="00AF2DD3">
              <w:rPr>
                <w:rFonts w:ascii="Arial" w:eastAsia="Times New Roman" w:hAnsi="Arial" w:cs="Arial"/>
                <w:lang w:eastAsia="bg-BG"/>
              </w:rPr>
              <w:t>5</w:t>
            </w:r>
          </w:p>
        </w:tc>
        <w:tc>
          <w:tcPr>
            <w:tcW w:w="126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324"/>
        </w:trPr>
        <w:tc>
          <w:tcPr>
            <w:tcW w:w="639"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19</w:t>
            </w:r>
          </w:p>
        </w:tc>
        <w:tc>
          <w:tcPr>
            <w:tcW w:w="3763"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Външно боядисване. Надбавки</w:t>
            </w:r>
          </w:p>
        </w:tc>
        <w:tc>
          <w:tcPr>
            <w:tcW w:w="11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SF</w:t>
            </w:r>
          </w:p>
        </w:tc>
        <w:tc>
          <w:tcPr>
            <w:tcW w:w="108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100</w:t>
            </w:r>
          </w:p>
        </w:tc>
        <w:tc>
          <w:tcPr>
            <w:tcW w:w="126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640"/>
        </w:trPr>
        <w:tc>
          <w:tcPr>
            <w:tcW w:w="639"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20</w:t>
            </w:r>
          </w:p>
        </w:tc>
        <w:tc>
          <w:tcPr>
            <w:tcW w:w="3763"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Епоксидно закрепване, включва уплътнител. Надбавки</w:t>
            </w:r>
          </w:p>
        </w:tc>
        <w:tc>
          <w:tcPr>
            <w:tcW w:w="11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EA</w:t>
            </w:r>
          </w:p>
        </w:tc>
        <w:tc>
          <w:tcPr>
            <w:tcW w:w="108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10</w:t>
            </w:r>
          </w:p>
        </w:tc>
        <w:tc>
          <w:tcPr>
            <w:tcW w:w="126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956"/>
        </w:trPr>
        <w:tc>
          <w:tcPr>
            <w:tcW w:w="639"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21</w:t>
            </w:r>
          </w:p>
        </w:tc>
        <w:tc>
          <w:tcPr>
            <w:tcW w:w="3763"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Ежедневни разходи за услугата „Мениджър по безопасността на обекта“, осигуряваща непрекъснат контрол на безопасността на обекта.</w:t>
            </w:r>
          </w:p>
        </w:tc>
        <w:tc>
          <w:tcPr>
            <w:tcW w:w="11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87"/>
              <w:jc w:val="center"/>
              <w:rPr>
                <w:rFonts w:ascii="Arial" w:eastAsia="Times New Roman" w:hAnsi="Arial" w:cs="Arial"/>
                <w:lang w:eastAsia="bg-BG"/>
              </w:rPr>
            </w:pPr>
            <w:r w:rsidRPr="00AF2DD3">
              <w:rPr>
                <w:rFonts w:ascii="Arial" w:eastAsia="Times New Roman" w:hAnsi="Arial" w:cs="Arial"/>
                <w:lang w:eastAsia="bg-BG"/>
              </w:rPr>
              <w:t>ДЕН</w:t>
            </w:r>
          </w:p>
        </w:tc>
        <w:tc>
          <w:tcPr>
            <w:tcW w:w="108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0"/>
              <w:jc w:val="center"/>
              <w:rPr>
                <w:rFonts w:ascii="Arial" w:eastAsia="Times New Roman" w:hAnsi="Arial" w:cs="Arial"/>
                <w:lang w:eastAsia="bg-BG"/>
              </w:rPr>
            </w:pPr>
            <w:r w:rsidRPr="00AF2DD3">
              <w:rPr>
                <w:rFonts w:ascii="Arial" w:eastAsia="Times New Roman" w:hAnsi="Arial" w:cs="Arial"/>
                <w:lang w:eastAsia="bg-BG"/>
              </w:rPr>
              <w:t>1</w:t>
            </w:r>
          </w:p>
        </w:tc>
        <w:tc>
          <w:tcPr>
            <w:tcW w:w="126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952"/>
        </w:trPr>
        <w:tc>
          <w:tcPr>
            <w:tcW w:w="639"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22</w:t>
            </w:r>
          </w:p>
        </w:tc>
        <w:tc>
          <w:tcPr>
            <w:tcW w:w="3763"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Ежедневни разходи за услугата „Мениджър по безопасността на обекта“, осигуряваща надзор на безопасността на обекта на непълно работно време.</w:t>
            </w:r>
          </w:p>
        </w:tc>
        <w:tc>
          <w:tcPr>
            <w:tcW w:w="11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87"/>
              <w:jc w:val="center"/>
              <w:rPr>
                <w:rFonts w:ascii="Arial" w:eastAsia="Times New Roman" w:hAnsi="Arial" w:cs="Arial"/>
                <w:lang w:eastAsia="bg-BG"/>
              </w:rPr>
            </w:pPr>
            <w:r w:rsidRPr="00AF2DD3">
              <w:rPr>
                <w:rFonts w:ascii="Arial" w:eastAsia="Times New Roman" w:hAnsi="Arial" w:cs="Arial"/>
                <w:lang w:eastAsia="bg-BG"/>
              </w:rPr>
              <w:t>ДЕН</w:t>
            </w:r>
          </w:p>
        </w:tc>
        <w:tc>
          <w:tcPr>
            <w:tcW w:w="108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0"/>
              <w:jc w:val="center"/>
              <w:rPr>
                <w:rFonts w:ascii="Arial" w:eastAsia="Times New Roman" w:hAnsi="Arial" w:cs="Arial"/>
                <w:lang w:eastAsia="bg-BG"/>
              </w:rPr>
            </w:pPr>
            <w:r w:rsidRPr="00AF2DD3">
              <w:rPr>
                <w:rFonts w:ascii="Arial" w:eastAsia="Times New Roman" w:hAnsi="Arial" w:cs="Arial"/>
                <w:lang w:eastAsia="bg-BG"/>
              </w:rPr>
              <w:t>1</w:t>
            </w:r>
          </w:p>
        </w:tc>
        <w:tc>
          <w:tcPr>
            <w:tcW w:w="126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957"/>
        </w:trPr>
        <w:tc>
          <w:tcPr>
            <w:tcW w:w="639" w:type="dxa"/>
            <w:tcBorders>
              <w:top w:val="single" w:sz="6" w:space="0" w:color="000000"/>
              <w:left w:val="single" w:sz="6" w:space="0" w:color="000000"/>
              <w:bottom w:val="single" w:sz="6" w:space="0" w:color="DADADB"/>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23</w:t>
            </w:r>
          </w:p>
        </w:tc>
        <w:tc>
          <w:tcPr>
            <w:tcW w:w="3763" w:type="dxa"/>
            <w:tcBorders>
              <w:top w:val="single" w:sz="6" w:space="0" w:color="000000"/>
              <w:left w:val="single" w:sz="6" w:space="0" w:color="000000"/>
              <w:bottom w:val="single" w:sz="6" w:space="0" w:color="DADADB"/>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Седмични разходи за услугата надзор на безопасността на обекта на пълен работен ден, предоставяна от „Квалифицирано лице за безопасност на обекта“.</w:t>
            </w:r>
          </w:p>
        </w:tc>
        <w:tc>
          <w:tcPr>
            <w:tcW w:w="1170" w:type="dxa"/>
            <w:tcBorders>
              <w:top w:val="single" w:sz="6" w:space="0" w:color="000000"/>
              <w:left w:val="single" w:sz="6" w:space="0" w:color="000000"/>
              <w:bottom w:val="single" w:sz="6" w:space="0" w:color="DADADB"/>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СЕДМИЦА</w:t>
            </w:r>
          </w:p>
        </w:tc>
        <w:tc>
          <w:tcPr>
            <w:tcW w:w="1080" w:type="dxa"/>
            <w:tcBorders>
              <w:top w:val="single" w:sz="6" w:space="0" w:color="000000"/>
              <w:left w:val="single" w:sz="6" w:space="0" w:color="000000"/>
              <w:bottom w:val="single" w:sz="6" w:space="0" w:color="DADADB"/>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0"/>
              <w:jc w:val="center"/>
              <w:rPr>
                <w:rFonts w:ascii="Arial" w:eastAsia="Times New Roman" w:hAnsi="Arial" w:cs="Arial"/>
                <w:lang w:eastAsia="bg-BG"/>
              </w:rPr>
            </w:pPr>
            <w:r w:rsidRPr="00AF2DD3">
              <w:rPr>
                <w:rFonts w:ascii="Arial" w:eastAsia="Times New Roman" w:hAnsi="Arial" w:cs="Arial"/>
                <w:lang w:eastAsia="bg-BG"/>
              </w:rPr>
              <w:t>1</w:t>
            </w:r>
          </w:p>
        </w:tc>
        <w:tc>
          <w:tcPr>
            <w:tcW w:w="1260" w:type="dxa"/>
            <w:tcBorders>
              <w:top w:val="single" w:sz="6" w:space="0" w:color="000000"/>
              <w:left w:val="single" w:sz="6" w:space="0" w:color="000000"/>
              <w:bottom w:val="single" w:sz="6" w:space="0" w:color="DADADB"/>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0" w:type="dxa"/>
            <w:tcBorders>
              <w:top w:val="single" w:sz="6" w:space="0" w:color="000000"/>
              <w:left w:val="single" w:sz="6" w:space="0" w:color="000000"/>
              <w:bottom w:val="single" w:sz="6" w:space="0" w:color="DADADB"/>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323"/>
        </w:trPr>
        <w:tc>
          <w:tcPr>
            <w:tcW w:w="7912" w:type="dxa"/>
            <w:gridSpan w:val="5"/>
            <w:tcBorders>
              <w:top w:val="single" w:sz="6" w:space="0" w:color="DADADB"/>
              <w:left w:val="single" w:sz="6" w:space="0" w:color="000000"/>
              <w:bottom w:val="single" w:sz="6" w:space="0" w:color="A7A8A8"/>
              <w:right w:val="single" w:sz="6" w:space="0" w:color="000000"/>
            </w:tcBorders>
            <w:shd w:val="clear" w:color="auto" w:fill="DADADB"/>
            <w:tcMar>
              <w:top w:w="48" w:type="dxa"/>
              <w:left w:w="105" w:type="dxa"/>
              <w:bottom w:w="0" w:type="dxa"/>
              <w:right w:w="54"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2270" w:type="dxa"/>
            <w:tcBorders>
              <w:top w:val="single" w:sz="6" w:space="0" w:color="DADADB"/>
              <w:left w:val="single" w:sz="6" w:space="0" w:color="000000"/>
              <w:bottom w:val="single" w:sz="6" w:space="0" w:color="A7A8A8"/>
              <w:right w:val="single" w:sz="6" w:space="0" w:color="000000"/>
            </w:tcBorders>
            <w:shd w:val="clear" w:color="auto" w:fill="DADADB"/>
            <w:tcMar>
              <w:top w:w="48" w:type="dxa"/>
              <w:left w:w="105" w:type="dxa"/>
              <w:bottom w:w="0" w:type="dxa"/>
              <w:right w:w="54" w:type="dxa"/>
            </w:tcMar>
            <w:hideMark/>
          </w:tcPr>
          <w:p w:rsidR="00252D0C" w:rsidRPr="00AF2DD3" w:rsidRDefault="00252D0C" w:rsidP="00712331">
            <w:pPr>
              <w:spacing w:after="0" w:line="259" w:lineRule="atLeast"/>
              <w:ind w:right="57"/>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5"/>
        </w:trPr>
        <w:tc>
          <w:tcPr>
            <w:tcW w:w="639"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right="59"/>
              <w:jc w:val="center"/>
              <w:rPr>
                <w:rFonts w:ascii="Arial" w:eastAsia="Times New Roman" w:hAnsi="Arial" w:cs="Arial"/>
                <w:lang w:eastAsia="bg-BG"/>
              </w:rPr>
            </w:pPr>
            <w:r w:rsidRPr="00AF2DD3">
              <w:rPr>
                <w:rFonts w:ascii="Arial" w:eastAsia="Times New Roman" w:hAnsi="Arial" w:cs="Arial"/>
                <w:b/>
                <w:bCs/>
                <w:lang w:eastAsia="bg-BG"/>
              </w:rPr>
              <w:t>С</w:t>
            </w:r>
          </w:p>
        </w:tc>
        <w:tc>
          <w:tcPr>
            <w:tcW w:w="9543" w:type="dxa"/>
            <w:gridSpan w:val="5"/>
            <w:tcBorders>
              <w:top w:val="single" w:sz="6" w:space="0" w:color="A7A8A8"/>
              <w:left w:val="single" w:sz="6" w:space="0" w:color="000000"/>
              <w:bottom w:val="single" w:sz="6" w:space="0" w:color="000000"/>
              <w:right w:val="single" w:sz="6" w:space="0" w:color="000000"/>
            </w:tcBorders>
            <w:shd w:val="clear" w:color="auto" w:fill="A7A8A8"/>
            <w:tcMar>
              <w:top w:w="48"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b/>
                <w:bCs/>
                <w:lang w:eastAsia="bg-BG"/>
              </w:rPr>
              <w:t>Ремонт на северна фасада</w:t>
            </w:r>
          </w:p>
        </w:tc>
      </w:tr>
      <w:tr w:rsidR="00252D0C" w:rsidRPr="00DE413E" w:rsidTr="00712331">
        <w:trPr>
          <w:trHeight w:val="2213"/>
        </w:trPr>
        <w:tc>
          <w:tcPr>
            <w:tcW w:w="639"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1</w:t>
            </w:r>
          </w:p>
        </w:tc>
        <w:tc>
          <w:tcPr>
            <w:tcW w:w="3763"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left="3" w:right="25"/>
              <w:jc w:val="center"/>
              <w:rPr>
                <w:rFonts w:ascii="Arial" w:eastAsia="Times New Roman" w:hAnsi="Arial" w:cs="Arial"/>
                <w:lang w:eastAsia="bg-BG"/>
              </w:rPr>
            </w:pPr>
            <w:r w:rsidRPr="00AF2DD3">
              <w:rPr>
                <w:rFonts w:ascii="Arial" w:eastAsia="Times New Roman" w:hAnsi="Arial" w:cs="Arial"/>
                <w:lang w:eastAsia="bg-BG"/>
              </w:rPr>
              <w:t xml:space="preserve">Доставете на достъп и пробиване на отвори за сонда на външна стена (24"x 24" отвори за сонда в зидарията или 8"x 8" отвори за сонда в бетона). Изграждане, подновяване и демонтаж на временната защита от атмосферни влияния на отворите за сонда. Вижте плановете за </w:t>
            </w:r>
            <w:r w:rsidRPr="00AF2DD3">
              <w:rPr>
                <w:rFonts w:ascii="Arial" w:eastAsia="Times New Roman" w:hAnsi="Arial" w:cs="Arial"/>
                <w:lang w:eastAsia="bg-BG"/>
              </w:rPr>
              <w:lastRenderedPageBreak/>
              <w:t>местонахождението и видовете отвори за сонда.</w:t>
            </w:r>
          </w:p>
        </w:tc>
        <w:tc>
          <w:tcPr>
            <w:tcW w:w="11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lastRenderedPageBreak/>
              <w:t>EA</w:t>
            </w:r>
          </w:p>
        </w:tc>
        <w:tc>
          <w:tcPr>
            <w:tcW w:w="108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lang w:eastAsia="bg-BG"/>
              </w:rPr>
              <w:t>5</w:t>
            </w:r>
          </w:p>
        </w:tc>
        <w:tc>
          <w:tcPr>
            <w:tcW w:w="126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1"/>
              <w:jc w:val="center"/>
              <w:rPr>
                <w:rFonts w:ascii="Arial" w:eastAsia="Times New Roman" w:hAnsi="Arial" w:cs="Arial"/>
                <w:lang w:eastAsia="bg-BG"/>
              </w:rPr>
            </w:pPr>
          </w:p>
        </w:tc>
      </w:tr>
      <w:tr w:rsidR="00252D0C" w:rsidRPr="00DE413E" w:rsidTr="00712331">
        <w:trPr>
          <w:trHeight w:val="1268"/>
        </w:trPr>
        <w:tc>
          <w:tcPr>
            <w:tcW w:w="639"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6"/>
              <w:jc w:val="center"/>
              <w:rPr>
                <w:rFonts w:ascii="Arial" w:eastAsia="Times New Roman" w:hAnsi="Arial" w:cs="Arial"/>
                <w:lang w:eastAsia="bg-BG"/>
              </w:rPr>
            </w:pPr>
            <w:r w:rsidRPr="00AF2DD3">
              <w:rPr>
                <w:rFonts w:ascii="Arial" w:eastAsia="Times New Roman" w:hAnsi="Arial" w:cs="Arial"/>
                <w:lang w:eastAsia="bg-BG"/>
              </w:rPr>
              <w:t>2</w:t>
            </w:r>
          </w:p>
        </w:tc>
        <w:tc>
          <w:tcPr>
            <w:tcW w:w="3763"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на външната боя от тухли на зидания панел на 4-ти етаж и от преградната стена. При необходимост включване на подмяна на тухли.</w:t>
            </w:r>
          </w:p>
        </w:tc>
        <w:tc>
          <w:tcPr>
            <w:tcW w:w="11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4"/>
              <w:jc w:val="center"/>
              <w:rPr>
                <w:rFonts w:ascii="Arial" w:eastAsia="Times New Roman" w:hAnsi="Arial" w:cs="Arial"/>
                <w:lang w:eastAsia="bg-BG"/>
              </w:rPr>
            </w:pPr>
            <w:r w:rsidRPr="00AF2DD3">
              <w:rPr>
                <w:rFonts w:ascii="Arial" w:eastAsia="Times New Roman" w:hAnsi="Arial" w:cs="Arial"/>
                <w:lang w:eastAsia="bg-BG"/>
              </w:rPr>
              <w:t>LS</w:t>
            </w:r>
          </w:p>
        </w:tc>
        <w:tc>
          <w:tcPr>
            <w:tcW w:w="108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50"/>
              <w:jc w:val="center"/>
              <w:rPr>
                <w:rFonts w:ascii="Arial" w:eastAsia="Times New Roman" w:hAnsi="Arial" w:cs="Arial"/>
                <w:lang w:eastAsia="bg-BG"/>
              </w:rPr>
            </w:pPr>
            <w:r w:rsidRPr="00AF2DD3">
              <w:rPr>
                <w:rFonts w:ascii="Arial" w:eastAsia="Times New Roman" w:hAnsi="Arial" w:cs="Arial"/>
                <w:lang w:eastAsia="bg-BG"/>
              </w:rPr>
              <w:t>1</w:t>
            </w:r>
          </w:p>
        </w:tc>
        <w:tc>
          <w:tcPr>
            <w:tcW w:w="126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left="3"/>
              <w:jc w:val="center"/>
              <w:rPr>
                <w:rFonts w:ascii="Arial" w:eastAsia="Times New Roman" w:hAnsi="Arial" w:cs="Arial"/>
                <w:lang w:eastAsia="bg-BG"/>
              </w:rPr>
            </w:pPr>
          </w:p>
        </w:tc>
        <w:tc>
          <w:tcPr>
            <w:tcW w:w="2270" w:type="dxa"/>
            <w:tcBorders>
              <w:top w:val="single" w:sz="6" w:space="0" w:color="000000"/>
              <w:left w:val="single" w:sz="6" w:space="0" w:color="000000"/>
              <w:bottom w:val="single" w:sz="6" w:space="0" w:color="000000"/>
              <w:right w:val="single" w:sz="6" w:space="0" w:color="000000"/>
            </w:tcBorders>
            <w:tcMar>
              <w:top w:w="48" w:type="dxa"/>
              <w:left w:w="105" w:type="dxa"/>
              <w:bottom w:w="0" w:type="dxa"/>
              <w:right w:w="54" w:type="dxa"/>
            </w:tcMar>
            <w:vAlign w:val="center"/>
            <w:hideMark/>
          </w:tcPr>
          <w:p w:rsidR="00252D0C" w:rsidRPr="00AF2DD3" w:rsidRDefault="00252D0C" w:rsidP="00712331">
            <w:pPr>
              <w:spacing w:after="0" w:line="259" w:lineRule="atLeast"/>
              <w:ind w:right="2"/>
              <w:jc w:val="center"/>
              <w:rPr>
                <w:rFonts w:ascii="Arial" w:eastAsia="Times New Roman" w:hAnsi="Arial" w:cs="Arial"/>
                <w:lang w:eastAsia="bg-BG"/>
              </w:rPr>
            </w:pPr>
          </w:p>
        </w:tc>
      </w:tr>
    </w:tbl>
    <w:p w:rsidR="00252D0C" w:rsidRPr="00AF2DD3" w:rsidRDefault="00252D0C" w:rsidP="00252D0C">
      <w:pPr>
        <w:spacing w:after="0" w:line="238" w:lineRule="atLeast"/>
        <w:ind w:right="44"/>
        <w:jc w:val="center"/>
        <w:rPr>
          <w:rFonts w:ascii="Arial" w:eastAsia="Times New Roman" w:hAnsi="Arial" w:cs="Arial"/>
          <w:lang w:eastAsia="bg-BG"/>
        </w:rPr>
      </w:pPr>
    </w:p>
    <w:tbl>
      <w:tblPr>
        <w:tblW w:w="10188" w:type="dxa"/>
        <w:tblCellMar>
          <w:left w:w="0" w:type="dxa"/>
          <w:right w:w="0" w:type="dxa"/>
        </w:tblCellMar>
        <w:tblLook w:val="04A0" w:firstRow="1" w:lastRow="0" w:firstColumn="1" w:lastColumn="0" w:noHBand="0" w:noVBand="1"/>
      </w:tblPr>
      <w:tblGrid>
        <w:gridCol w:w="664"/>
        <w:gridCol w:w="3918"/>
        <w:gridCol w:w="1350"/>
        <w:gridCol w:w="990"/>
        <w:gridCol w:w="1170"/>
        <w:gridCol w:w="2096"/>
      </w:tblGrid>
      <w:tr w:rsidR="00252D0C" w:rsidRPr="00DE413E" w:rsidTr="00712331">
        <w:trPr>
          <w:trHeight w:val="1892"/>
        </w:trPr>
        <w:tc>
          <w:tcPr>
            <w:tcW w:w="664" w:type="dxa"/>
            <w:tcBorders>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1"/>
              <w:jc w:val="center"/>
              <w:rPr>
                <w:rFonts w:ascii="Arial" w:eastAsia="Times New Roman" w:hAnsi="Arial" w:cs="Arial"/>
                <w:lang w:eastAsia="bg-BG"/>
              </w:rPr>
            </w:pPr>
            <w:r w:rsidRPr="00AF2DD3">
              <w:rPr>
                <w:rFonts w:ascii="Arial" w:eastAsia="Times New Roman" w:hAnsi="Arial" w:cs="Arial"/>
                <w:lang w:eastAsia="bg-BG"/>
              </w:rPr>
              <w:t>3</w:t>
            </w:r>
          </w:p>
        </w:tc>
        <w:tc>
          <w:tcPr>
            <w:tcW w:w="3918" w:type="dxa"/>
            <w:tcBorders>
              <w:left w:val="single" w:sz="6" w:space="0" w:color="000000"/>
              <w:bottom w:val="single" w:sz="6" w:space="0" w:color="000000"/>
              <w:right w:val="single" w:sz="6" w:space="0" w:color="000000"/>
            </w:tcBorders>
            <w:tcMar>
              <w:top w:w="88" w:type="dxa"/>
              <w:left w:w="108" w:type="dxa"/>
              <w:bottom w:w="0" w:type="dxa"/>
              <w:right w:w="90"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Измиване под налягане и химически премахване на  замърсявания, органичен растеж, ефлоресценция и др. от фасадата. Покриване с 2 слоя дишаща хидроизолационна мембрана всички открити бетонни повърхности. Вижте спецификацията за подробна информация.</w:t>
            </w:r>
          </w:p>
        </w:tc>
        <w:tc>
          <w:tcPr>
            <w:tcW w:w="1350" w:type="dxa"/>
            <w:tcBorders>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0"/>
              <w:jc w:val="center"/>
              <w:rPr>
                <w:rFonts w:ascii="Arial" w:eastAsia="Times New Roman" w:hAnsi="Arial" w:cs="Arial"/>
                <w:lang w:eastAsia="bg-BG"/>
              </w:rPr>
            </w:pPr>
            <w:r w:rsidRPr="00AF2DD3">
              <w:rPr>
                <w:rFonts w:ascii="Arial" w:eastAsia="Times New Roman" w:hAnsi="Arial" w:cs="Arial"/>
                <w:lang w:eastAsia="bg-BG"/>
              </w:rPr>
              <w:t>LS</w:t>
            </w:r>
          </w:p>
        </w:tc>
        <w:tc>
          <w:tcPr>
            <w:tcW w:w="990" w:type="dxa"/>
            <w:tcBorders>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17"/>
              <w:jc w:val="center"/>
              <w:rPr>
                <w:rFonts w:ascii="Arial" w:eastAsia="Times New Roman" w:hAnsi="Arial" w:cs="Arial"/>
                <w:lang w:eastAsia="bg-BG"/>
              </w:rPr>
            </w:pPr>
            <w:r w:rsidRPr="00AF2DD3">
              <w:rPr>
                <w:rFonts w:ascii="Arial" w:eastAsia="Times New Roman" w:hAnsi="Arial" w:cs="Arial"/>
                <w:lang w:eastAsia="bg-BG"/>
              </w:rPr>
              <w:t>1</w:t>
            </w:r>
          </w:p>
        </w:tc>
        <w:tc>
          <w:tcPr>
            <w:tcW w:w="1170" w:type="dxa"/>
            <w:tcBorders>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35"/>
              <w:jc w:val="center"/>
              <w:rPr>
                <w:rFonts w:ascii="Arial" w:eastAsia="Times New Roman" w:hAnsi="Arial" w:cs="Arial"/>
                <w:lang w:eastAsia="bg-BG"/>
              </w:rPr>
            </w:pPr>
          </w:p>
        </w:tc>
        <w:tc>
          <w:tcPr>
            <w:tcW w:w="2096" w:type="dxa"/>
            <w:tcBorders>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27"/>
              <w:jc w:val="center"/>
              <w:rPr>
                <w:rFonts w:ascii="Arial" w:eastAsia="Times New Roman" w:hAnsi="Arial" w:cs="Arial"/>
                <w:lang w:eastAsia="bg-BG"/>
              </w:rPr>
            </w:pPr>
          </w:p>
        </w:tc>
      </w:tr>
      <w:tr w:rsidR="00252D0C" w:rsidRPr="00DE413E" w:rsidTr="00712331">
        <w:trPr>
          <w:trHeight w:val="956"/>
        </w:trPr>
        <w:tc>
          <w:tcPr>
            <w:tcW w:w="664"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1"/>
              <w:jc w:val="center"/>
              <w:rPr>
                <w:rFonts w:ascii="Arial" w:eastAsia="Times New Roman" w:hAnsi="Arial" w:cs="Arial"/>
                <w:lang w:eastAsia="bg-BG"/>
              </w:rPr>
            </w:pPr>
            <w:r w:rsidRPr="00AF2DD3">
              <w:rPr>
                <w:rFonts w:ascii="Arial" w:eastAsia="Times New Roman" w:hAnsi="Arial" w:cs="Arial"/>
                <w:lang w:eastAsia="bg-BG"/>
              </w:rPr>
              <w:t>4</w:t>
            </w:r>
          </w:p>
        </w:tc>
        <w:tc>
          <w:tcPr>
            <w:tcW w:w="3918"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Изрязване и пренареждане на зиданите  фуги, както е посочено на чертежите. Вижте чертежите и спецификациите за подробности.</w:t>
            </w:r>
          </w:p>
        </w:tc>
        <w:tc>
          <w:tcPr>
            <w:tcW w:w="135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0"/>
              <w:jc w:val="center"/>
              <w:rPr>
                <w:rFonts w:ascii="Arial" w:eastAsia="Times New Roman" w:hAnsi="Arial" w:cs="Arial"/>
                <w:lang w:eastAsia="bg-BG"/>
              </w:rPr>
            </w:pPr>
            <w:r w:rsidRPr="00AF2DD3">
              <w:rPr>
                <w:rFonts w:ascii="Arial" w:eastAsia="Times New Roman" w:hAnsi="Arial" w:cs="Arial"/>
                <w:lang w:eastAsia="bg-BG"/>
              </w:rPr>
              <w:t>LS</w:t>
            </w:r>
          </w:p>
        </w:tc>
        <w:tc>
          <w:tcPr>
            <w:tcW w:w="99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17"/>
              <w:jc w:val="center"/>
              <w:rPr>
                <w:rFonts w:ascii="Arial" w:eastAsia="Times New Roman" w:hAnsi="Arial" w:cs="Arial"/>
                <w:lang w:eastAsia="bg-BG"/>
              </w:rPr>
            </w:pPr>
            <w:r w:rsidRPr="00AF2DD3">
              <w:rPr>
                <w:rFonts w:ascii="Arial" w:eastAsia="Times New Roman" w:hAnsi="Arial" w:cs="Arial"/>
                <w:lang w:eastAsia="bg-BG"/>
              </w:rPr>
              <w:t>1</w:t>
            </w:r>
          </w:p>
        </w:tc>
        <w:tc>
          <w:tcPr>
            <w:tcW w:w="117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35"/>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27"/>
              <w:jc w:val="center"/>
              <w:rPr>
                <w:rFonts w:ascii="Arial" w:eastAsia="Times New Roman" w:hAnsi="Arial" w:cs="Arial"/>
                <w:lang w:eastAsia="bg-BG"/>
              </w:rPr>
            </w:pPr>
          </w:p>
        </w:tc>
      </w:tr>
      <w:tr w:rsidR="00252D0C" w:rsidRPr="00DE413E" w:rsidTr="00712331">
        <w:trPr>
          <w:trHeight w:val="1900"/>
        </w:trPr>
        <w:tc>
          <w:tcPr>
            <w:tcW w:w="664"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1"/>
              <w:jc w:val="center"/>
              <w:rPr>
                <w:rFonts w:ascii="Arial" w:eastAsia="Times New Roman" w:hAnsi="Arial" w:cs="Arial"/>
                <w:lang w:eastAsia="bg-BG"/>
              </w:rPr>
            </w:pPr>
            <w:r w:rsidRPr="00AF2DD3">
              <w:rPr>
                <w:rFonts w:ascii="Arial" w:eastAsia="Times New Roman" w:hAnsi="Arial" w:cs="Arial"/>
                <w:lang w:eastAsia="bg-BG"/>
              </w:rPr>
              <w:t>5</w:t>
            </w:r>
          </w:p>
        </w:tc>
        <w:tc>
          <w:tcPr>
            <w:tcW w:w="3918"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hideMark/>
          </w:tcPr>
          <w:p w:rsidR="00252D0C" w:rsidRPr="00AF2DD3" w:rsidRDefault="00252D0C" w:rsidP="00712331">
            <w:pPr>
              <w:spacing w:after="0" w:line="259" w:lineRule="atLeast"/>
              <w:ind w:right="15"/>
              <w:jc w:val="center"/>
              <w:rPr>
                <w:rFonts w:ascii="Arial" w:eastAsia="Times New Roman" w:hAnsi="Arial" w:cs="Arial"/>
                <w:lang w:eastAsia="bg-BG"/>
              </w:rPr>
            </w:pPr>
            <w:r w:rsidRPr="00AF2DD3">
              <w:rPr>
                <w:rFonts w:ascii="Arial" w:eastAsia="Times New Roman" w:hAnsi="Arial" w:cs="Arial"/>
                <w:lang w:eastAsia="bg-BG"/>
              </w:rPr>
              <w:t>Извършване на ремонт на бетона на плочите на балконите (отгоре и / или отдолу) и бордюрите и фасадните вежди. Включване на инхибитор на корозия. Покриване на всички ремонтирани зони със защитно, хидроизолиращо покритие. Вижте подробностите и спецификациите.</w:t>
            </w:r>
          </w:p>
        </w:tc>
        <w:tc>
          <w:tcPr>
            <w:tcW w:w="135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0"/>
              <w:jc w:val="center"/>
              <w:rPr>
                <w:rFonts w:ascii="Arial" w:eastAsia="Times New Roman" w:hAnsi="Arial" w:cs="Arial"/>
                <w:lang w:eastAsia="bg-BG"/>
              </w:rPr>
            </w:pPr>
            <w:r w:rsidRPr="00AF2DD3">
              <w:rPr>
                <w:rFonts w:ascii="Arial" w:eastAsia="Times New Roman" w:hAnsi="Arial" w:cs="Arial"/>
                <w:lang w:eastAsia="bg-BG"/>
              </w:rPr>
              <w:t>LS</w:t>
            </w:r>
          </w:p>
        </w:tc>
        <w:tc>
          <w:tcPr>
            <w:tcW w:w="99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17"/>
              <w:jc w:val="center"/>
              <w:rPr>
                <w:rFonts w:ascii="Arial" w:eastAsia="Times New Roman" w:hAnsi="Arial" w:cs="Arial"/>
                <w:lang w:eastAsia="bg-BG"/>
              </w:rPr>
            </w:pPr>
            <w:r w:rsidRPr="00AF2DD3">
              <w:rPr>
                <w:rFonts w:ascii="Arial" w:eastAsia="Times New Roman" w:hAnsi="Arial" w:cs="Arial"/>
                <w:lang w:eastAsia="bg-BG"/>
              </w:rPr>
              <w:t>1</w:t>
            </w:r>
          </w:p>
        </w:tc>
        <w:tc>
          <w:tcPr>
            <w:tcW w:w="117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35"/>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27"/>
              <w:jc w:val="center"/>
              <w:rPr>
                <w:rFonts w:ascii="Arial" w:eastAsia="Times New Roman" w:hAnsi="Arial" w:cs="Arial"/>
                <w:lang w:eastAsia="bg-BG"/>
              </w:rPr>
            </w:pPr>
          </w:p>
        </w:tc>
      </w:tr>
      <w:tr w:rsidR="00252D0C" w:rsidRPr="00DE413E" w:rsidTr="00712331">
        <w:trPr>
          <w:trHeight w:val="1272"/>
        </w:trPr>
        <w:tc>
          <w:tcPr>
            <w:tcW w:w="664"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1"/>
              <w:jc w:val="center"/>
              <w:rPr>
                <w:rFonts w:ascii="Arial" w:eastAsia="Times New Roman" w:hAnsi="Arial" w:cs="Arial"/>
                <w:lang w:eastAsia="bg-BG"/>
              </w:rPr>
            </w:pPr>
            <w:r w:rsidRPr="00AF2DD3">
              <w:rPr>
                <w:rFonts w:ascii="Arial" w:eastAsia="Times New Roman" w:hAnsi="Arial" w:cs="Arial"/>
                <w:lang w:eastAsia="bg-BG"/>
              </w:rPr>
              <w:t>6</w:t>
            </w:r>
          </w:p>
        </w:tc>
        <w:tc>
          <w:tcPr>
            <w:tcW w:w="3918"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Извършване на ремонти със заливане с бетон на местата на парапетите (до 12" x 12" размер за местоположение). Вижте подробностите и спецификациите  за справка.</w:t>
            </w:r>
          </w:p>
        </w:tc>
        <w:tc>
          <w:tcPr>
            <w:tcW w:w="135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110"/>
              <w:jc w:val="center"/>
              <w:rPr>
                <w:rFonts w:ascii="Arial" w:eastAsia="Times New Roman" w:hAnsi="Arial" w:cs="Arial"/>
                <w:lang w:eastAsia="bg-BG"/>
              </w:rPr>
            </w:pPr>
            <w:r w:rsidRPr="00AF2DD3">
              <w:rPr>
                <w:rFonts w:ascii="Arial" w:eastAsia="Times New Roman" w:hAnsi="Arial" w:cs="Arial"/>
                <w:lang w:eastAsia="bg-BG"/>
              </w:rPr>
              <w:t>LOC</w:t>
            </w:r>
          </w:p>
        </w:tc>
        <w:tc>
          <w:tcPr>
            <w:tcW w:w="99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17"/>
              <w:jc w:val="center"/>
              <w:rPr>
                <w:rFonts w:ascii="Arial" w:eastAsia="Times New Roman" w:hAnsi="Arial" w:cs="Arial"/>
                <w:lang w:eastAsia="bg-BG"/>
              </w:rPr>
            </w:pPr>
            <w:r w:rsidRPr="00AF2DD3">
              <w:rPr>
                <w:rFonts w:ascii="Arial" w:eastAsia="Times New Roman" w:hAnsi="Arial" w:cs="Arial"/>
                <w:lang w:eastAsia="bg-BG"/>
              </w:rPr>
              <w:t>2</w:t>
            </w:r>
          </w:p>
        </w:tc>
        <w:tc>
          <w:tcPr>
            <w:tcW w:w="117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36"/>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28"/>
              <w:jc w:val="center"/>
              <w:rPr>
                <w:rFonts w:ascii="Arial" w:eastAsia="Times New Roman" w:hAnsi="Arial" w:cs="Arial"/>
                <w:lang w:eastAsia="bg-BG"/>
              </w:rPr>
            </w:pPr>
          </w:p>
        </w:tc>
      </w:tr>
      <w:tr w:rsidR="00252D0C" w:rsidRPr="00DE413E" w:rsidTr="00712331">
        <w:trPr>
          <w:trHeight w:val="1584"/>
        </w:trPr>
        <w:tc>
          <w:tcPr>
            <w:tcW w:w="664"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1"/>
              <w:jc w:val="center"/>
              <w:rPr>
                <w:rFonts w:ascii="Arial" w:eastAsia="Times New Roman" w:hAnsi="Arial" w:cs="Arial"/>
                <w:lang w:eastAsia="bg-BG"/>
              </w:rPr>
            </w:pPr>
            <w:r w:rsidRPr="00AF2DD3">
              <w:rPr>
                <w:rFonts w:ascii="Arial" w:eastAsia="Times New Roman" w:hAnsi="Arial" w:cs="Arial"/>
                <w:lang w:eastAsia="bg-BG"/>
              </w:rPr>
              <w:t>7</w:t>
            </w:r>
          </w:p>
        </w:tc>
        <w:tc>
          <w:tcPr>
            <w:tcW w:w="3918"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Подмяна на парапетите на всички балкони и терасата на 3 етаж с нови, по детайл. Доставете  на чертежи и чертежи, подготвени и подпечатани от регистриран от град Ню Йорк професионален инженер.</w:t>
            </w:r>
          </w:p>
        </w:tc>
        <w:tc>
          <w:tcPr>
            <w:tcW w:w="135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0"/>
              <w:jc w:val="center"/>
              <w:rPr>
                <w:rFonts w:ascii="Arial" w:eastAsia="Times New Roman" w:hAnsi="Arial" w:cs="Arial"/>
                <w:lang w:eastAsia="bg-BG"/>
              </w:rPr>
            </w:pPr>
            <w:r w:rsidRPr="00AF2DD3">
              <w:rPr>
                <w:rFonts w:ascii="Arial" w:eastAsia="Times New Roman" w:hAnsi="Arial" w:cs="Arial"/>
                <w:lang w:eastAsia="bg-BG"/>
              </w:rPr>
              <w:t>LS</w:t>
            </w:r>
          </w:p>
        </w:tc>
        <w:tc>
          <w:tcPr>
            <w:tcW w:w="99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17"/>
              <w:jc w:val="center"/>
              <w:rPr>
                <w:rFonts w:ascii="Arial" w:eastAsia="Times New Roman" w:hAnsi="Arial" w:cs="Arial"/>
                <w:lang w:eastAsia="bg-BG"/>
              </w:rPr>
            </w:pPr>
            <w:r w:rsidRPr="00AF2DD3">
              <w:rPr>
                <w:rFonts w:ascii="Arial" w:eastAsia="Times New Roman" w:hAnsi="Arial" w:cs="Arial"/>
                <w:lang w:eastAsia="bg-BG"/>
              </w:rPr>
              <w:t>1</w:t>
            </w:r>
          </w:p>
        </w:tc>
        <w:tc>
          <w:tcPr>
            <w:tcW w:w="117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35"/>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27"/>
              <w:jc w:val="center"/>
              <w:rPr>
                <w:rFonts w:ascii="Arial" w:eastAsia="Times New Roman" w:hAnsi="Arial" w:cs="Arial"/>
                <w:lang w:eastAsia="bg-BG"/>
              </w:rPr>
            </w:pPr>
          </w:p>
        </w:tc>
      </w:tr>
      <w:tr w:rsidR="00252D0C" w:rsidRPr="00DE413E" w:rsidTr="00712331">
        <w:trPr>
          <w:trHeight w:val="2528"/>
        </w:trPr>
        <w:tc>
          <w:tcPr>
            <w:tcW w:w="664"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1"/>
              <w:jc w:val="center"/>
              <w:rPr>
                <w:rFonts w:ascii="Arial" w:eastAsia="Times New Roman" w:hAnsi="Arial" w:cs="Arial"/>
                <w:lang w:eastAsia="bg-BG"/>
              </w:rPr>
            </w:pPr>
            <w:r w:rsidRPr="00AF2DD3">
              <w:rPr>
                <w:rFonts w:ascii="Arial" w:eastAsia="Times New Roman" w:hAnsi="Arial" w:cs="Arial"/>
                <w:lang w:eastAsia="bg-BG"/>
              </w:rPr>
              <w:lastRenderedPageBreak/>
              <w:t>7</w:t>
            </w:r>
          </w:p>
        </w:tc>
        <w:tc>
          <w:tcPr>
            <w:tcW w:w="3918"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hideMark/>
          </w:tcPr>
          <w:p w:rsidR="00252D0C" w:rsidRPr="00AF2DD3" w:rsidRDefault="00252D0C" w:rsidP="00712331">
            <w:pPr>
              <w:spacing w:after="4" w:line="240" w:lineRule="auto"/>
              <w:jc w:val="center"/>
              <w:rPr>
                <w:rFonts w:ascii="Arial" w:eastAsia="Times New Roman" w:hAnsi="Arial" w:cs="Arial"/>
                <w:lang w:eastAsia="bg-BG"/>
              </w:rPr>
            </w:pPr>
            <w:r w:rsidRPr="00AF2DD3">
              <w:rPr>
                <w:rFonts w:ascii="Arial" w:eastAsia="Times New Roman" w:hAnsi="Arial" w:cs="Arial"/>
                <w:lang w:eastAsia="bg-BG"/>
              </w:rPr>
              <w:t>Ремонт на наклона на повърхността на балконите  с материал на циментова основа на всички балкони. Включване на: подготвителни работи (ремонт и отстраняване на кухи бетони), ремонт според нуждите (с изключение на посочените ремонти в C5) и довършителни слоеве</w:t>
            </w:r>
          </w:p>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(полиуретанова хидроизолационна мембрана с покритие за ходене).</w:t>
            </w:r>
          </w:p>
        </w:tc>
        <w:tc>
          <w:tcPr>
            <w:tcW w:w="135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0"/>
              <w:jc w:val="center"/>
              <w:rPr>
                <w:rFonts w:ascii="Arial" w:eastAsia="Times New Roman" w:hAnsi="Arial" w:cs="Arial"/>
                <w:lang w:eastAsia="bg-BG"/>
              </w:rPr>
            </w:pPr>
            <w:r w:rsidRPr="00AF2DD3">
              <w:rPr>
                <w:rFonts w:ascii="Arial" w:eastAsia="Times New Roman" w:hAnsi="Arial" w:cs="Arial"/>
                <w:lang w:eastAsia="bg-BG"/>
              </w:rPr>
              <w:t>LS</w:t>
            </w:r>
          </w:p>
        </w:tc>
        <w:tc>
          <w:tcPr>
            <w:tcW w:w="99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17"/>
              <w:jc w:val="center"/>
              <w:rPr>
                <w:rFonts w:ascii="Arial" w:eastAsia="Times New Roman" w:hAnsi="Arial" w:cs="Arial"/>
                <w:lang w:eastAsia="bg-BG"/>
              </w:rPr>
            </w:pPr>
            <w:r w:rsidRPr="00AF2DD3">
              <w:rPr>
                <w:rFonts w:ascii="Arial" w:eastAsia="Times New Roman" w:hAnsi="Arial" w:cs="Arial"/>
                <w:lang w:eastAsia="bg-BG"/>
              </w:rPr>
              <w:t>1</w:t>
            </w:r>
          </w:p>
        </w:tc>
        <w:tc>
          <w:tcPr>
            <w:tcW w:w="117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36"/>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28"/>
              <w:jc w:val="center"/>
              <w:rPr>
                <w:rFonts w:ascii="Arial" w:eastAsia="Times New Roman" w:hAnsi="Arial" w:cs="Arial"/>
                <w:lang w:eastAsia="bg-BG"/>
              </w:rPr>
            </w:pPr>
          </w:p>
        </w:tc>
      </w:tr>
      <w:tr w:rsidR="00252D0C" w:rsidRPr="00DE413E" w:rsidTr="00712331">
        <w:trPr>
          <w:trHeight w:val="1584"/>
        </w:trPr>
        <w:tc>
          <w:tcPr>
            <w:tcW w:w="664"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1"/>
              <w:jc w:val="center"/>
              <w:rPr>
                <w:rFonts w:ascii="Arial" w:eastAsia="Times New Roman" w:hAnsi="Arial" w:cs="Arial"/>
                <w:lang w:eastAsia="bg-BG"/>
              </w:rPr>
            </w:pPr>
            <w:r w:rsidRPr="00AF2DD3">
              <w:rPr>
                <w:rFonts w:ascii="Arial" w:eastAsia="Times New Roman" w:hAnsi="Arial" w:cs="Arial"/>
                <w:lang w:eastAsia="bg-BG"/>
              </w:rPr>
              <w:t>9</w:t>
            </w:r>
          </w:p>
        </w:tc>
        <w:tc>
          <w:tcPr>
            <w:tcW w:w="3918"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hideMark/>
          </w:tcPr>
          <w:p w:rsidR="00252D0C" w:rsidRPr="00AF2DD3" w:rsidRDefault="00252D0C" w:rsidP="00712331">
            <w:pPr>
              <w:spacing w:after="0" w:line="259" w:lineRule="atLeast"/>
              <w:ind w:right="61"/>
              <w:jc w:val="center"/>
              <w:rPr>
                <w:rFonts w:ascii="Arial" w:eastAsia="Times New Roman" w:hAnsi="Arial" w:cs="Arial"/>
                <w:lang w:eastAsia="bg-BG"/>
              </w:rPr>
            </w:pPr>
            <w:r w:rsidRPr="00AF2DD3">
              <w:rPr>
                <w:rFonts w:ascii="Arial" w:eastAsia="Times New Roman" w:hAnsi="Arial" w:cs="Arial"/>
                <w:lang w:eastAsia="bg-BG"/>
              </w:rPr>
              <w:t>Отстраняване / възстановяване на парапетната стена. Изграждане на нова каменна отливка, медна мембрана с калаено покритие през стената и всички елементи, както е показано подробно и описано в спецификациите.</w:t>
            </w:r>
          </w:p>
        </w:tc>
        <w:tc>
          <w:tcPr>
            <w:tcW w:w="135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20"/>
              <w:jc w:val="center"/>
              <w:rPr>
                <w:rFonts w:ascii="Arial" w:eastAsia="Times New Roman" w:hAnsi="Arial" w:cs="Arial"/>
                <w:lang w:eastAsia="bg-BG"/>
              </w:rPr>
            </w:pPr>
            <w:r w:rsidRPr="00AF2DD3">
              <w:rPr>
                <w:rFonts w:ascii="Arial" w:eastAsia="Times New Roman" w:hAnsi="Arial" w:cs="Arial"/>
                <w:lang w:eastAsia="bg-BG"/>
              </w:rPr>
              <w:t>LS</w:t>
            </w:r>
          </w:p>
        </w:tc>
        <w:tc>
          <w:tcPr>
            <w:tcW w:w="99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right="17"/>
              <w:jc w:val="center"/>
              <w:rPr>
                <w:rFonts w:ascii="Arial" w:eastAsia="Times New Roman" w:hAnsi="Arial" w:cs="Arial"/>
                <w:lang w:eastAsia="bg-BG"/>
              </w:rPr>
            </w:pPr>
            <w:r w:rsidRPr="00AF2DD3">
              <w:rPr>
                <w:rFonts w:ascii="Arial" w:eastAsia="Times New Roman" w:hAnsi="Arial" w:cs="Arial"/>
                <w:lang w:eastAsia="bg-BG"/>
              </w:rPr>
              <w:t>1</w:t>
            </w:r>
          </w:p>
        </w:tc>
        <w:tc>
          <w:tcPr>
            <w:tcW w:w="1170"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35"/>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88" w:type="dxa"/>
              <w:left w:w="108" w:type="dxa"/>
              <w:bottom w:w="0" w:type="dxa"/>
              <w:right w:w="90" w:type="dxa"/>
            </w:tcMar>
            <w:vAlign w:val="center"/>
            <w:hideMark/>
          </w:tcPr>
          <w:p w:rsidR="00252D0C" w:rsidRPr="00AF2DD3" w:rsidRDefault="00252D0C" w:rsidP="00712331">
            <w:pPr>
              <w:spacing w:after="0" w:line="259" w:lineRule="atLeast"/>
              <w:ind w:left="27"/>
              <w:jc w:val="center"/>
              <w:rPr>
                <w:rFonts w:ascii="Arial" w:eastAsia="Times New Roman" w:hAnsi="Arial" w:cs="Arial"/>
                <w:lang w:eastAsia="bg-BG"/>
              </w:rPr>
            </w:pPr>
          </w:p>
        </w:tc>
      </w:tr>
    </w:tbl>
    <w:p w:rsidR="00252D0C" w:rsidRPr="00AF2DD3" w:rsidRDefault="00252D0C" w:rsidP="00252D0C">
      <w:pPr>
        <w:spacing w:after="0" w:line="238" w:lineRule="atLeast"/>
        <w:ind w:right="44"/>
        <w:jc w:val="center"/>
        <w:rPr>
          <w:rFonts w:ascii="Arial" w:eastAsia="Times New Roman" w:hAnsi="Arial" w:cs="Arial"/>
          <w:lang w:eastAsia="bg-BG"/>
        </w:rPr>
      </w:pPr>
    </w:p>
    <w:tbl>
      <w:tblPr>
        <w:tblW w:w="10188" w:type="dxa"/>
        <w:tblCellMar>
          <w:left w:w="0" w:type="dxa"/>
          <w:right w:w="0" w:type="dxa"/>
        </w:tblCellMar>
        <w:tblLook w:val="04A0" w:firstRow="1" w:lastRow="0" w:firstColumn="1" w:lastColumn="0" w:noHBand="0" w:noVBand="1"/>
      </w:tblPr>
      <w:tblGrid>
        <w:gridCol w:w="668"/>
        <w:gridCol w:w="3914"/>
        <w:gridCol w:w="974"/>
        <w:gridCol w:w="376"/>
        <w:gridCol w:w="720"/>
        <w:gridCol w:w="270"/>
        <w:gridCol w:w="1170"/>
        <w:gridCol w:w="2096"/>
      </w:tblGrid>
      <w:tr w:rsidR="00252D0C" w:rsidRPr="00DE413E" w:rsidTr="00712331">
        <w:trPr>
          <w:trHeight w:val="2640"/>
        </w:trPr>
        <w:tc>
          <w:tcPr>
            <w:tcW w:w="668" w:type="dxa"/>
            <w:tcBorders>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10</w:t>
            </w:r>
          </w:p>
        </w:tc>
        <w:tc>
          <w:tcPr>
            <w:tcW w:w="3914" w:type="dxa"/>
            <w:tcBorders>
              <w:left w:val="single" w:sz="6" w:space="0" w:color="000000"/>
              <w:bottom w:val="single" w:sz="6" w:space="0" w:color="000000"/>
              <w:right w:val="single" w:sz="6" w:space="0" w:color="000000"/>
            </w:tcBorders>
            <w:tcMar>
              <w:top w:w="48" w:type="dxa"/>
              <w:left w:w="108" w:type="dxa"/>
              <w:bottom w:w="0" w:type="dxa"/>
              <w:right w:w="59" w:type="dxa"/>
            </w:tcMar>
            <w:hideMark/>
          </w:tcPr>
          <w:p w:rsidR="00252D0C" w:rsidRPr="00AF2DD3" w:rsidRDefault="00252D0C" w:rsidP="00712331">
            <w:pPr>
              <w:spacing w:after="0" w:line="259" w:lineRule="atLeast"/>
              <w:ind w:right="3"/>
              <w:jc w:val="center"/>
              <w:rPr>
                <w:rFonts w:ascii="Arial" w:eastAsia="Times New Roman" w:hAnsi="Arial" w:cs="Arial"/>
                <w:lang w:eastAsia="bg-BG"/>
              </w:rPr>
            </w:pPr>
            <w:r w:rsidRPr="00AF2DD3">
              <w:rPr>
                <w:rFonts w:ascii="Arial" w:eastAsia="Times New Roman" w:hAnsi="Arial" w:cs="Arial"/>
                <w:lang w:eastAsia="bg-BG"/>
              </w:rPr>
              <w:t>Изграждане на нов меден събирател за дъждовна вода с диаметър 4" на фасадата и нивото на покрива. Изрязване на бетонните бордюри, монтирайте през стената / оточни тръби за дъждовна вода от балконите и преградата на покрива (по една тръба за отичане на водата на всеки балкон). Заливане на пукнатините с течен изолатор. Изливане на нов бетон според спецификациите.</w:t>
            </w:r>
          </w:p>
        </w:tc>
        <w:tc>
          <w:tcPr>
            <w:tcW w:w="1350" w:type="dxa"/>
            <w:gridSpan w:val="2"/>
            <w:tcBorders>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990" w:type="dxa"/>
            <w:gridSpan w:val="2"/>
            <w:tcBorders>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170" w:type="dxa"/>
            <w:tcBorders>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096" w:type="dxa"/>
            <w:tcBorders>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
              <w:jc w:val="center"/>
              <w:rPr>
                <w:rFonts w:ascii="Arial" w:eastAsia="Times New Roman" w:hAnsi="Arial" w:cs="Arial"/>
                <w:lang w:eastAsia="bg-BG"/>
              </w:rPr>
            </w:pPr>
          </w:p>
        </w:tc>
      </w:tr>
      <w:tr w:rsidR="00252D0C" w:rsidRPr="00DE413E" w:rsidTr="00712331">
        <w:trPr>
          <w:trHeight w:val="2844"/>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11</w:t>
            </w:r>
          </w:p>
        </w:tc>
        <w:tc>
          <w:tcPr>
            <w:tcW w:w="391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11"/>
              <w:jc w:val="center"/>
              <w:rPr>
                <w:rFonts w:ascii="Arial" w:eastAsia="Times New Roman" w:hAnsi="Arial" w:cs="Arial"/>
                <w:lang w:eastAsia="bg-BG"/>
              </w:rPr>
            </w:pPr>
            <w:r w:rsidRPr="00AF2DD3">
              <w:rPr>
                <w:rFonts w:ascii="Arial" w:eastAsia="Times New Roman" w:hAnsi="Arial" w:cs="Arial"/>
                <w:lang w:eastAsia="bg-BG"/>
              </w:rPr>
              <w:t>Отстраняване / подмяна на всички кутии на климатици и жалузи. Всички работи да се извършват заедно с подмяна на прозорците. Включване на замазка, стоманена мембрана от неръждаема стомана през стената, хидроизолация с оточни отвори и подкорнизен ръб отдолу. Всички работи да се извършват в съответствие с подробностите и спецификациите.</w:t>
            </w:r>
          </w:p>
        </w:tc>
        <w:tc>
          <w:tcPr>
            <w:tcW w:w="97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440"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3"/>
              <w:jc w:val="center"/>
              <w:rPr>
                <w:rFonts w:ascii="Arial" w:eastAsia="Times New Roman" w:hAnsi="Arial" w:cs="Arial"/>
                <w:lang w:eastAsia="bg-BG"/>
              </w:rPr>
            </w:pPr>
          </w:p>
        </w:tc>
      </w:tr>
      <w:tr w:rsidR="00252D0C" w:rsidRPr="00DE413E" w:rsidTr="00712331">
        <w:trPr>
          <w:trHeight w:val="1272"/>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12</w:t>
            </w:r>
          </w:p>
        </w:tc>
        <w:tc>
          <w:tcPr>
            <w:tcW w:w="391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Отстраняване на охранителните решетки на фасадата на 1 етаж. Подмяна на металните външни врати на 1-ви етаж и на нивото на преградата. Вижте спецификациите за подробности.</w:t>
            </w:r>
          </w:p>
        </w:tc>
        <w:tc>
          <w:tcPr>
            <w:tcW w:w="97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440"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
              <w:jc w:val="center"/>
              <w:rPr>
                <w:rFonts w:ascii="Arial" w:eastAsia="Times New Roman" w:hAnsi="Arial" w:cs="Arial"/>
                <w:lang w:eastAsia="bg-BG"/>
              </w:rPr>
            </w:pPr>
          </w:p>
        </w:tc>
      </w:tr>
      <w:tr w:rsidR="00252D0C" w:rsidRPr="00DE413E" w:rsidTr="00712331">
        <w:trPr>
          <w:trHeight w:val="1268"/>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lastRenderedPageBreak/>
              <w:t>13</w:t>
            </w:r>
          </w:p>
        </w:tc>
        <w:tc>
          <w:tcPr>
            <w:tcW w:w="391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Отстраняване / подмяна с нови на поцинкованите корнизи на первазите на вратите. Всички работи да се извършват съгласно детайлите и спецификациите.</w:t>
            </w:r>
          </w:p>
        </w:tc>
        <w:tc>
          <w:tcPr>
            <w:tcW w:w="97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440"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3"/>
              <w:jc w:val="center"/>
              <w:rPr>
                <w:rFonts w:ascii="Arial" w:eastAsia="Times New Roman" w:hAnsi="Arial" w:cs="Arial"/>
                <w:lang w:eastAsia="bg-BG"/>
              </w:rPr>
            </w:pPr>
          </w:p>
        </w:tc>
      </w:tr>
      <w:tr w:rsidR="00252D0C" w:rsidRPr="00DE413E" w:rsidTr="00712331">
        <w:trPr>
          <w:trHeight w:val="1272"/>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14</w:t>
            </w:r>
          </w:p>
        </w:tc>
        <w:tc>
          <w:tcPr>
            <w:tcW w:w="391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Отстраняване / подмяна на ламаринените листове с новото медно покритие на терасата на 3 етаж. Вижте спецификацията за подробности.</w:t>
            </w:r>
          </w:p>
        </w:tc>
        <w:tc>
          <w:tcPr>
            <w:tcW w:w="97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25</w:t>
            </w:r>
          </w:p>
        </w:tc>
        <w:tc>
          <w:tcPr>
            <w:tcW w:w="1440"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3"/>
              <w:jc w:val="center"/>
              <w:rPr>
                <w:rFonts w:ascii="Arial" w:eastAsia="Times New Roman" w:hAnsi="Arial" w:cs="Arial"/>
                <w:lang w:eastAsia="bg-BG"/>
              </w:rPr>
            </w:pPr>
          </w:p>
        </w:tc>
      </w:tr>
      <w:tr w:rsidR="00252D0C" w:rsidRPr="00DE413E" w:rsidTr="00712331">
        <w:trPr>
          <w:trHeight w:val="1584"/>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15</w:t>
            </w:r>
          </w:p>
        </w:tc>
        <w:tc>
          <w:tcPr>
            <w:tcW w:w="391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hideMark/>
          </w:tcPr>
          <w:p w:rsidR="00252D0C" w:rsidRPr="00AF2DD3" w:rsidRDefault="00252D0C" w:rsidP="00712331">
            <w:pPr>
              <w:spacing w:after="0" w:line="259" w:lineRule="atLeast"/>
              <w:ind w:right="1"/>
              <w:jc w:val="center"/>
              <w:rPr>
                <w:rFonts w:ascii="Arial" w:eastAsia="Times New Roman" w:hAnsi="Arial" w:cs="Arial"/>
                <w:lang w:eastAsia="bg-BG"/>
              </w:rPr>
            </w:pPr>
            <w:r w:rsidRPr="00AF2DD3">
              <w:rPr>
                <w:rFonts w:ascii="Arial" w:eastAsia="Times New Roman" w:hAnsi="Arial" w:cs="Arial"/>
                <w:lang w:eastAsia="bg-BG"/>
              </w:rPr>
              <w:t>Отстраняване на дефектния мраморен перваз с нов такъв. Вижте чертежите за локации. Всички работи да се извършват съвместно със подмяна на прозорци и съгласно спецификациите.</w:t>
            </w:r>
          </w:p>
        </w:tc>
        <w:tc>
          <w:tcPr>
            <w:tcW w:w="97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440"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
              <w:jc w:val="center"/>
              <w:rPr>
                <w:rFonts w:ascii="Arial" w:eastAsia="Times New Roman" w:hAnsi="Arial" w:cs="Arial"/>
                <w:lang w:eastAsia="bg-BG"/>
              </w:rPr>
            </w:pPr>
          </w:p>
        </w:tc>
      </w:tr>
      <w:tr w:rsidR="00252D0C" w:rsidRPr="00DE413E" w:rsidTr="00712331">
        <w:trPr>
          <w:trHeight w:val="1268"/>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16</w:t>
            </w:r>
          </w:p>
        </w:tc>
        <w:tc>
          <w:tcPr>
            <w:tcW w:w="391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Подмяна на всички стъклопакети на жилищните помещения с нови алуминиеви прозорци и врати. Включване на всички елементи по детайли и спецификации.</w:t>
            </w:r>
          </w:p>
        </w:tc>
        <w:tc>
          <w:tcPr>
            <w:tcW w:w="974"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440" w:type="dxa"/>
            <w:gridSpan w:val="2"/>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59" w:type="dxa"/>
            </w:tcMar>
            <w:vAlign w:val="center"/>
            <w:hideMark/>
          </w:tcPr>
          <w:p w:rsidR="00252D0C" w:rsidRPr="00AF2DD3" w:rsidRDefault="00252D0C" w:rsidP="00712331">
            <w:pPr>
              <w:spacing w:after="0" w:line="259" w:lineRule="atLeast"/>
              <w:ind w:right="3"/>
              <w:jc w:val="center"/>
              <w:rPr>
                <w:rFonts w:ascii="Arial" w:eastAsia="Times New Roman" w:hAnsi="Arial" w:cs="Arial"/>
                <w:lang w:eastAsia="bg-BG"/>
              </w:rPr>
            </w:pPr>
          </w:p>
        </w:tc>
      </w:tr>
    </w:tbl>
    <w:p w:rsidR="00252D0C" w:rsidRPr="00AF2DD3" w:rsidRDefault="00252D0C" w:rsidP="00252D0C">
      <w:pPr>
        <w:spacing w:after="0" w:line="238" w:lineRule="atLeast"/>
        <w:ind w:right="47"/>
        <w:jc w:val="center"/>
        <w:rPr>
          <w:rFonts w:ascii="Arial" w:eastAsia="Times New Roman" w:hAnsi="Arial" w:cs="Arial"/>
          <w:lang w:eastAsia="bg-BG"/>
        </w:rPr>
      </w:pPr>
    </w:p>
    <w:tbl>
      <w:tblPr>
        <w:tblW w:w="10182" w:type="dxa"/>
        <w:tblCellMar>
          <w:left w:w="0" w:type="dxa"/>
          <w:right w:w="0" w:type="dxa"/>
        </w:tblCellMar>
        <w:tblLook w:val="04A0" w:firstRow="1" w:lastRow="0" w:firstColumn="1" w:lastColumn="0" w:noHBand="0" w:noVBand="1"/>
      </w:tblPr>
      <w:tblGrid>
        <w:gridCol w:w="665"/>
        <w:gridCol w:w="3917"/>
        <w:gridCol w:w="971"/>
        <w:gridCol w:w="1096"/>
        <w:gridCol w:w="1443"/>
        <w:gridCol w:w="2090"/>
      </w:tblGrid>
      <w:tr w:rsidR="00252D0C" w:rsidRPr="00DE413E" w:rsidTr="00712331">
        <w:trPr>
          <w:trHeight w:val="1264"/>
        </w:trPr>
        <w:tc>
          <w:tcPr>
            <w:tcW w:w="665" w:type="dxa"/>
            <w:tcBorders>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3"/>
              <w:jc w:val="center"/>
              <w:rPr>
                <w:rFonts w:ascii="Arial" w:eastAsia="Times New Roman" w:hAnsi="Arial" w:cs="Arial"/>
                <w:lang w:eastAsia="bg-BG"/>
              </w:rPr>
            </w:pPr>
            <w:r w:rsidRPr="00AF2DD3">
              <w:rPr>
                <w:rFonts w:ascii="Arial" w:eastAsia="Times New Roman" w:hAnsi="Arial" w:cs="Arial"/>
                <w:lang w:eastAsia="bg-BG"/>
              </w:rPr>
              <w:t>17</w:t>
            </w:r>
          </w:p>
        </w:tc>
        <w:tc>
          <w:tcPr>
            <w:tcW w:w="3917" w:type="dxa"/>
            <w:tcBorders>
              <w:left w:val="single" w:sz="6" w:space="0" w:color="000000"/>
              <w:bottom w:val="single" w:sz="6" w:space="0" w:color="000000"/>
              <w:right w:val="single" w:sz="6" w:space="0" w:color="000000"/>
            </w:tcBorders>
            <w:tcMar>
              <w:top w:w="52" w:type="dxa"/>
              <w:left w:w="105" w:type="dxa"/>
              <w:bottom w:w="0" w:type="dxa"/>
              <w:right w:w="67"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Подмяна на входната врата и витринната част на 1 етаж с нова от алуминий. Всички работи да се извършват в съответствие със спецификациите.</w:t>
            </w:r>
          </w:p>
        </w:tc>
        <w:tc>
          <w:tcPr>
            <w:tcW w:w="971" w:type="dxa"/>
            <w:tcBorders>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37"/>
              <w:jc w:val="center"/>
              <w:rPr>
                <w:rFonts w:ascii="Arial" w:eastAsia="Times New Roman" w:hAnsi="Arial" w:cs="Arial"/>
                <w:lang w:eastAsia="bg-BG"/>
              </w:rPr>
            </w:pPr>
            <w:r w:rsidRPr="00AF2DD3">
              <w:rPr>
                <w:rFonts w:ascii="Arial" w:eastAsia="Times New Roman" w:hAnsi="Arial" w:cs="Arial"/>
                <w:lang w:eastAsia="bg-BG"/>
              </w:rPr>
              <w:t>1</w:t>
            </w:r>
          </w:p>
        </w:tc>
        <w:tc>
          <w:tcPr>
            <w:tcW w:w="1443" w:type="dxa"/>
            <w:tcBorders>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7"/>
              <w:jc w:val="center"/>
              <w:rPr>
                <w:rFonts w:ascii="Arial" w:eastAsia="Times New Roman" w:hAnsi="Arial" w:cs="Arial"/>
                <w:lang w:eastAsia="bg-BG"/>
              </w:rPr>
            </w:pPr>
          </w:p>
        </w:tc>
        <w:tc>
          <w:tcPr>
            <w:tcW w:w="2090" w:type="dxa"/>
            <w:tcBorders>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r>
      <w:tr w:rsidR="00252D0C" w:rsidRPr="00DE413E" w:rsidTr="00712331">
        <w:trPr>
          <w:trHeight w:val="1476"/>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3"/>
              <w:jc w:val="center"/>
              <w:rPr>
                <w:rFonts w:ascii="Arial" w:eastAsia="Times New Roman" w:hAnsi="Arial" w:cs="Arial"/>
                <w:lang w:eastAsia="bg-BG"/>
              </w:rPr>
            </w:pPr>
            <w:r w:rsidRPr="00AF2DD3">
              <w:rPr>
                <w:rFonts w:ascii="Arial" w:eastAsia="Times New Roman" w:hAnsi="Arial" w:cs="Arial"/>
                <w:lang w:eastAsia="bg-BG"/>
              </w:rPr>
              <w:t>18</w:t>
            </w:r>
          </w:p>
        </w:tc>
        <w:tc>
          <w:tcPr>
            <w:tcW w:w="3917"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и подмяна на натрошени, нащърбени, обезцветени, разместени или напукани тухли. Вижте чертежите за локациите. Работата да се извършва в съответствие със спецификациите.</w:t>
            </w:r>
          </w:p>
        </w:tc>
        <w:tc>
          <w:tcPr>
            <w:tcW w:w="971"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37"/>
              <w:jc w:val="center"/>
              <w:rPr>
                <w:rFonts w:ascii="Arial" w:eastAsia="Times New Roman" w:hAnsi="Arial" w:cs="Arial"/>
                <w:lang w:eastAsia="bg-BG"/>
              </w:rPr>
            </w:pPr>
            <w:r w:rsidRPr="00AF2DD3">
              <w:rPr>
                <w:rFonts w:ascii="Arial" w:eastAsia="Times New Roman" w:hAnsi="Arial" w:cs="Arial"/>
                <w:lang w:eastAsia="bg-BG"/>
              </w:rPr>
              <w:t>1</w:t>
            </w:r>
          </w:p>
        </w:tc>
        <w:tc>
          <w:tcPr>
            <w:tcW w:w="1443"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7"/>
              <w:jc w:val="center"/>
              <w:rPr>
                <w:rFonts w:ascii="Arial" w:eastAsia="Times New Roman" w:hAnsi="Arial" w:cs="Arial"/>
                <w:lang w:eastAsia="bg-BG"/>
              </w:rPr>
            </w:pPr>
          </w:p>
        </w:tc>
        <w:tc>
          <w:tcPr>
            <w:tcW w:w="209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r>
      <w:tr w:rsidR="00252D0C" w:rsidRPr="00DE413E" w:rsidTr="00712331">
        <w:trPr>
          <w:trHeight w:val="642"/>
        </w:trPr>
        <w:tc>
          <w:tcPr>
            <w:tcW w:w="665"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3"/>
              <w:jc w:val="center"/>
              <w:rPr>
                <w:rFonts w:ascii="Arial" w:eastAsia="Times New Roman" w:hAnsi="Arial" w:cs="Arial"/>
                <w:lang w:eastAsia="bg-BG"/>
              </w:rPr>
            </w:pPr>
            <w:r w:rsidRPr="00AF2DD3">
              <w:rPr>
                <w:rFonts w:ascii="Arial" w:eastAsia="Times New Roman" w:hAnsi="Arial" w:cs="Arial"/>
                <w:lang w:eastAsia="bg-BG"/>
              </w:rPr>
              <w:t>20</w:t>
            </w:r>
          </w:p>
        </w:tc>
        <w:tc>
          <w:tcPr>
            <w:tcW w:w="3917"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7"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Добавяне на разходите за тестване на парапетни анкери.</w:t>
            </w:r>
          </w:p>
        </w:tc>
        <w:tc>
          <w:tcPr>
            <w:tcW w:w="971"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3"/>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15</w:t>
            </w:r>
          </w:p>
        </w:tc>
        <w:tc>
          <w:tcPr>
            <w:tcW w:w="1443"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8"/>
              <w:jc w:val="center"/>
              <w:rPr>
                <w:rFonts w:ascii="Arial" w:eastAsia="Times New Roman" w:hAnsi="Arial" w:cs="Arial"/>
                <w:lang w:eastAsia="bg-BG"/>
              </w:rPr>
            </w:pPr>
          </w:p>
        </w:tc>
        <w:tc>
          <w:tcPr>
            <w:tcW w:w="2090"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r>
      <w:tr w:rsidR="00252D0C" w:rsidRPr="00DE413E" w:rsidTr="00712331">
        <w:trPr>
          <w:trHeight w:val="323"/>
        </w:trPr>
        <w:tc>
          <w:tcPr>
            <w:tcW w:w="8092" w:type="dxa"/>
            <w:gridSpan w:val="5"/>
            <w:tcBorders>
              <w:top w:val="single" w:sz="6" w:space="0" w:color="DADADB"/>
              <w:left w:val="single" w:sz="6" w:space="0" w:color="000000"/>
              <w:bottom w:val="single" w:sz="6" w:space="0" w:color="A7A8A8"/>
              <w:right w:val="single" w:sz="6" w:space="0" w:color="000000"/>
            </w:tcBorders>
            <w:shd w:val="clear" w:color="auto" w:fill="DADADB"/>
            <w:tcMar>
              <w:top w:w="52" w:type="dxa"/>
              <w:left w:w="105" w:type="dxa"/>
              <w:bottom w:w="0" w:type="dxa"/>
              <w:right w:w="67"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Северна фасада          Междинна сума</w:t>
            </w:r>
          </w:p>
        </w:tc>
        <w:tc>
          <w:tcPr>
            <w:tcW w:w="2090" w:type="dxa"/>
            <w:tcBorders>
              <w:top w:val="single" w:sz="6" w:space="0" w:color="DADADB"/>
              <w:left w:val="single" w:sz="6" w:space="0" w:color="000000"/>
              <w:bottom w:val="single" w:sz="6" w:space="0" w:color="A7A8A8"/>
              <w:right w:val="single" w:sz="6" w:space="0" w:color="000000"/>
            </w:tcBorders>
            <w:shd w:val="clear" w:color="auto" w:fill="DADADB"/>
            <w:tcMar>
              <w:top w:w="52" w:type="dxa"/>
              <w:left w:w="105" w:type="dxa"/>
              <w:bottom w:w="0" w:type="dxa"/>
              <w:right w:w="67" w:type="dxa"/>
            </w:tcMa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hideMark/>
          </w:tcPr>
          <w:p w:rsidR="00252D0C" w:rsidRPr="00AF2DD3" w:rsidRDefault="00252D0C" w:rsidP="00712331">
            <w:pPr>
              <w:spacing w:after="0" w:line="259" w:lineRule="atLeast"/>
              <w:ind w:right="46"/>
              <w:jc w:val="center"/>
              <w:rPr>
                <w:rFonts w:ascii="Arial" w:eastAsia="Times New Roman" w:hAnsi="Arial" w:cs="Arial"/>
                <w:lang w:eastAsia="bg-BG"/>
              </w:rPr>
            </w:pPr>
            <w:r w:rsidRPr="00AF2DD3">
              <w:rPr>
                <w:rFonts w:ascii="Arial" w:eastAsia="Times New Roman" w:hAnsi="Arial" w:cs="Arial"/>
                <w:b/>
                <w:bCs/>
                <w:lang w:eastAsia="bg-BG"/>
              </w:rPr>
              <w:t>д</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52" w:type="dxa"/>
              <w:left w:w="105" w:type="dxa"/>
              <w:bottom w:w="0" w:type="dxa"/>
              <w:right w:w="67"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b/>
                <w:bCs/>
                <w:lang w:eastAsia="bg-BG"/>
              </w:rPr>
              <w:t>Ремонт на южна фасада</w:t>
            </w:r>
          </w:p>
        </w:tc>
      </w:tr>
      <w:tr w:rsidR="00252D0C" w:rsidRPr="00DE413E" w:rsidTr="00712331">
        <w:trPr>
          <w:trHeight w:val="2217"/>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3"/>
              <w:jc w:val="center"/>
              <w:rPr>
                <w:rFonts w:ascii="Arial" w:eastAsia="Times New Roman" w:hAnsi="Arial" w:cs="Arial"/>
                <w:lang w:eastAsia="bg-BG"/>
              </w:rPr>
            </w:pPr>
            <w:r w:rsidRPr="00AF2DD3">
              <w:rPr>
                <w:rFonts w:ascii="Arial" w:eastAsia="Times New Roman" w:hAnsi="Arial" w:cs="Arial"/>
                <w:lang w:eastAsia="bg-BG"/>
              </w:rPr>
              <w:t>1</w:t>
            </w:r>
          </w:p>
        </w:tc>
        <w:tc>
          <w:tcPr>
            <w:tcW w:w="3917"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hideMark/>
          </w:tcPr>
          <w:p w:rsidR="00252D0C" w:rsidRPr="00AF2DD3" w:rsidRDefault="00252D0C" w:rsidP="00712331">
            <w:pPr>
              <w:spacing w:after="0" w:line="259" w:lineRule="atLeast"/>
              <w:ind w:left="3" w:right="12"/>
              <w:jc w:val="center"/>
              <w:rPr>
                <w:rFonts w:ascii="Arial" w:eastAsia="Times New Roman" w:hAnsi="Arial" w:cs="Arial"/>
                <w:lang w:eastAsia="bg-BG"/>
              </w:rPr>
            </w:pPr>
            <w:r w:rsidRPr="00AF2DD3">
              <w:rPr>
                <w:rFonts w:ascii="Arial" w:eastAsia="Times New Roman" w:hAnsi="Arial" w:cs="Arial"/>
                <w:lang w:eastAsia="bg-BG"/>
              </w:rPr>
              <w:t>Доставете на достъп и извършване на диагностично измерване със сонди върху външна стена (24"x24” сонди за зидарии или 8"x8" сонди за бетон).  Монтаж, поддръжка и демонтаж на временна защита на отворите за сондите от климатични въздействия. Виж плановете за местоположение и тип на сондите.</w:t>
            </w:r>
          </w:p>
        </w:tc>
        <w:tc>
          <w:tcPr>
            <w:tcW w:w="971"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3"/>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5</w:t>
            </w:r>
          </w:p>
        </w:tc>
        <w:tc>
          <w:tcPr>
            <w:tcW w:w="1443"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7"/>
              <w:jc w:val="center"/>
              <w:rPr>
                <w:rFonts w:ascii="Arial" w:eastAsia="Times New Roman" w:hAnsi="Arial" w:cs="Arial"/>
                <w:lang w:eastAsia="bg-BG"/>
              </w:rPr>
            </w:pPr>
          </w:p>
        </w:tc>
        <w:tc>
          <w:tcPr>
            <w:tcW w:w="209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r>
      <w:tr w:rsidR="00252D0C" w:rsidRPr="00DE413E" w:rsidTr="00712331">
        <w:trPr>
          <w:trHeight w:val="956"/>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3"/>
              <w:jc w:val="center"/>
              <w:rPr>
                <w:rFonts w:ascii="Arial" w:eastAsia="Times New Roman" w:hAnsi="Arial" w:cs="Arial"/>
                <w:lang w:eastAsia="bg-BG"/>
              </w:rPr>
            </w:pPr>
            <w:r w:rsidRPr="00AF2DD3">
              <w:rPr>
                <w:rFonts w:ascii="Arial" w:eastAsia="Times New Roman" w:hAnsi="Arial" w:cs="Arial"/>
                <w:lang w:eastAsia="bg-BG"/>
              </w:rPr>
              <w:lastRenderedPageBreak/>
              <w:t>2</w:t>
            </w:r>
          </w:p>
        </w:tc>
        <w:tc>
          <w:tcPr>
            <w:tcW w:w="3917"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на  устройството на антената на 8-ия етаж. Извършване на всички необходими ремонти по зидарията, свързани с този артикул.</w:t>
            </w:r>
          </w:p>
        </w:tc>
        <w:tc>
          <w:tcPr>
            <w:tcW w:w="971"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w:t>
            </w:r>
          </w:p>
        </w:tc>
        <w:tc>
          <w:tcPr>
            <w:tcW w:w="1443"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7"/>
              <w:jc w:val="center"/>
              <w:rPr>
                <w:rFonts w:ascii="Arial" w:eastAsia="Times New Roman" w:hAnsi="Arial" w:cs="Arial"/>
                <w:lang w:eastAsia="bg-BG"/>
              </w:rPr>
            </w:pPr>
          </w:p>
        </w:tc>
        <w:tc>
          <w:tcPr>
            <w:tcW w:w="209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r>
      <w:tr w:rsidR="00252D0C" w:rsidRPr="00DE413E" w:rsidTr="00712331">
        <w:trPr>
          <w:trHeight w:val="1900"/>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3"/>
              <w:jc w:val="center"/>
              <w:rPr>
                <w:rFonts w:ascii="Arial" w:eastAsia="Times New Roman" w:hAnsi="Arial" w:cs="Arial"/>
                <w:lang w:eastAsia="bg-BG"/>
              </w:rPr>
            </w:pPr>
            <w:r w:rsidRPr="00AF2DD3">
              <w:rPr>
                <w:rFonts w:ascii="Arial" w:eastAsia="Times New Roman" w:hAnsi="Arial" w:cs="Arial"/>
                <w:lang w:eastAsia="bg-BG"/>
              </w:rPr>
              <w:t>3</w:t>
            </w:r>
          </w:p>
        </w:tc>
        <w:tc>
          <w:tcPr>
            <w:tcW w:w="3917"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Премахване на външния воден клапан канала за електрически кабели в задния двор. Ремонт на рамката и нанасяне на довършително покритие върху цялата вътрешна стена с грунд и 2 слоя покривна боя. За подробности виж спецификациите.</w:t>
            </w:r>
          </w:p>
        </w:tc>
        <w:tc>
          <w:tcPr>
            <w:tcW w:w="971"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37"/>
              <w:jc w:val="center"/>
              <w:rPr>
                <w:rFonts w:ascii="Arial" w:eastAsia="Times New Roman" w:hAnsi="Arial" w:cs="Arial"/>
                <w:lang w:eastAsia="bg-BG"/>
              </w:rPr>
            </w:pPr>
            <w:r w:rsidRPr="00AF2DD3">
              <w:rPr>
                <w:rFonts w:ascii="Arial" w:eastAsia="Times New Roman" w:hAnsi="Arial" w:cs="Arial"/>
                <w:lang w:eastAsia="bg-BG"/>
              </w:rPr>
              <w:t>1</w:t>
            </w:r>
          </w:p>
        </w:tc>
        <w:tc>
          <w:tcPr>
            <w:tcW w:w="1443"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6"/>
              <w:jc w:val="center"/>
              <w:rPr>
                <w:rFonts w:ascii="Arial" w:eastAsia="Times New Roman" w:hAnsi="Arial" w:cs="Arial"/>
                <w:lang w:eastAsia="bg-BG"/>
              </w:rPr>
            </w:pPr>
          </w:p>
        </w:tc>
        <w:tc>
          <w:tcPr>
            <w:tcW w:w="209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1"/>
              <w:jc w:val="center"/>
              <w:rPr>
                <w:rFonts w:ascii="Arial" w:eastAsia="Times New Roman" w:hAnsi="Arial" w:cs="Arial"/>
                <w:lang w:eastAsia="bg-BG"/>
              </w:rPr>
            </w:pPr>
          </w:p>
        </w:tc>
      </w:tr>
      <w:tr w:rsidR="00252D0C" w:rsidRPr="00DE413E" w:rsidTr="00712331">
        <w:trPr>
          <w:trHeight w:val="952"/>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3"/>
              <w:jc w:val="center"/>
              <w:rPr>
                <w:rFonts w:ascii="Arial" w:eastAsia="Times New Roman" w:hAnsi="Arial" w:cs="Arial"/>
                <w:lang w:eastAsia="bg-BG"/>
              </w:rPr>
            </w:pPr>
            <w:r w:rsidRPr="00AF2DD3">
              <w:rPr>
                <w:rFonts w:ascii="Arial" w:eastAsia="Times New Roman" w:hAnsi="Arial" w:cs="Arial"/>
                <w:lang w:eastAsia="bg-BG"/>
              </w:rPr>
              <w:t>4</w:t>
            </w:r>
          </w:p>
        </w:tc>
        <w:tc>
          <w:tcPr>
            <w:tcW w:w="3917"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hideMark/>
          </w:tcPr>
          <w:p w:rsidR="00252D0C" w:rsidRPr="00AF2DD3" w:rsidRDefault="00252D0C" w:rsidP="00712331">
            <w:pPr>
              <w:spacing w:after="0" w:line="242"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на защитните решетки на прозорците и бодливата тел в задния двор. Ремонт на зидарията, както се изисква.</w:t>
            </w:r>
          </w:p>
        </w:tc>
        <w:tc>
          <w:tcPr>
            <w:tcW w:w="971"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right="37"/>
              <w:jc w:val="center"/>
              <w:rPr>
                <w:rFonts w:ascii="Arial" w:eastAsia="Times New Roman" w:hAnsi="Arial" w:cs="Arial"/>
                <w:lang w:eastAsia="bg-BG"/>
              </w:rPr>
            </w:pPr>
            <w:r w:rsidRPr="00AF2DD3">
              <w:rPr>
                <w:rFonts w:ascii="Arial" w:eastAsia="Times New Roman" w:hAnsi="Arial" w:cs="Arial"/>
                <w:lang w:eastAsia="bg-BG"/>
              </w:rPr>
              <w:t>1</w:t>
            </w:r>
          </w:p>
        </w:tc>
        <w:tc>
          <w:tcPr>
            <w:tcW w:w="1443"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7"/>
              <w:jc w:val="center"/>
              <w:rPr>
                <w:rFonts w:ascii="Arial" w:eastAsia="Times New Roman" w:hAnsi="Arial" w:cs="Arial"/>
                <w:lang w:eastAsia="bg-BG"/>
              </w:rPr>
            </w:pPr>
          </w:p>
        </w:tc>
        <w:tc>
          <w:tcPr>
            <w:tcW w:w="209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7"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r>
    </w:tbl>
    <w:p w:rsidR="00252D0C" w:rsidRPr="00AF2DD3" w:rsidRDefault="00252D0C" w:rsidP="00252D0C">
      <w:pPr>
        <w:spacing w:after="0" w:line="238" w:lineRule="atLeast"/>
        <w:ind w:right="44"/>
        <w:jc w:val="center"/>
        <w:rPr>
          <w:rFonts w:ascii="Arial" w:eastAsia="Times New Roman" w:hAnsi="Arial" w:cs="Arial"/>
          <w:lang w:eastAsia="bg-BG"/>
        </w:rPr>
      </w:pPr>
    </w:p>
    <w:tbl>
      <w:tblPr>
        <w:tblW w:w="10188" w:type="dxa"/>
        <w:tblCellMar>
          <w:left w:w="0" w:type="dxa"/>
          <w:right w:w="0" w:type="dxa"/>
        </w:tblCellMar>
        <w:tblLook w:val="04A0" w:firstRow="1" w:lastRow="0" w:firstColumn="1" w:lastColumn="0" w:noHBand="0" w:noVBand="1"/>
      </w:tblPr>
      <w:tblGrid>
        <w:gridCol w:w="668"/>
        <w:gridCol w:w="4100"/>
        <w:gridCol w:w="788"/>
        <w:gridCol w:w="1096"/>
        <w:gridCol w:w="1256"/>
        <w:gridCol w:w="2280"/>
      </w:tblGrid>
      <w:tr w:rsidR="00252D0C" w:rsidRPr="00DE413E" w:rsidTr="00712331">
        <w:trPr>
          <w:trHeight w:val="2640"/>
        </w:trPr>
        <w:tc>
          <w:tcPr>
            <w:tcW w:w="668" w:type="dxa"/>
            <w:tcBorders>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5</w:t>
            </w:r>
          </w:p>
        </w:tc>
        <w:tc>
          <w:tcPr>
            <w:tcW w:w="4100" w:type="dxa"/>
            <w:tcBorders>
              <w:left w:val="single" w:sz="6" w:space="0" w:color="000000"/>
              <w:bottom w:val="single" w:sz="6" w:space="0" w:color="000000"/>
              <w:right w:val="single" w:sz="6" w:space="0" w:color="000000"/>
            </w:tcBorders>
            <w:tcMar>
              <w:top w:w="48" w:type="dxa"/>
              <w:left w:w="108" w:type="dxa"/>
              <w:bottom w:w="0" w:type="dxa"/>
              <w:right w:w="83" w:type="dxa"/>
            </w:tcMar>
            <w:hideMark/>
          </w:tcPr>
          <w:p w:rsidR="00252D0C" w:rsidRPr="00AF2DD3" w:rsidRDefault="00252D0C" w:rsidP="005F0401">
            <w:pPr>
              <w:spacing w:after="0" w:line="240" w:lineRule="auto"/>
              <w:jc w:val="center"/>
              <w:rPr>
                <w:rFonts w:ascii="Arial" w:eastAsia="Times New Roman" w:hAnsi="Arial" w:cs="Arial"/>
                <w:lang w:eastAsia="bg-BG"/>
              </w:rPr>
            </w:pPr>
            <w:r w:rsidRPr="00AF2DD3">
              <w:rPr>
                <w:rFonts w:ascii="Arial" w:eastAsia="Times New Roman" w:hAnsi="Arial" w:cs="Arial"/>
                <w:lang w:eastAsia="bg-BG"/>
              </w:rPr>
              <w:t>Измазване на горната част на зиданите колони във вътрешния заден двор. Отстраняване на 3 реда фасадни тухли, монтира</w:t>
            </w:r>
            <w:r w:rsidR="005F0401">
              <w:rPr>
                <w:rFonts w:ascii="Arial" w:eastAsia="Times New Roman" w:hAnsi="Arial" w:cs="Arial"/>
                <w:lang w:val="bg-BG" w:eastAsia="bg-BG"/>
              </w:rPr>
              <w:t>н</w:t>
            </w:r>
            <w:r w:rsidRPr="00AF2DD3">
              <w:rPr>
                <w:rFonts w:ascii="Arial" w:eastAsia="Times New Roman" w:hAnsi="Arial" w:cs="Arial"/>
                <w:lang w:eastAsia="bg-BG"/>
              </w:rPr>
              <w:t>е самозалепваща се хидроизолационна мембрана и изма</w:t>
            </w:r>
            <w:r w:rsidR="005F0401">
              <w:rPr>
                <w:rFonts w:ascii="Arial" w:eastAsia="Times New Roman" w:hAnsi="Arial" w:cs="Arial"/>
                <w:lang w:val="bg-BG" w:eastAsia="bg-BG"/>
              </w:rPr>
              <w:t>зване</w:t>
            </w:r>
            <w:r w:rsidRPr="00AF2DD3">
              <w:rPr>
                <w:rFonts w:ascii="Arial" w:eastAsia="Times New Roman" w:hAnsi="Arial" w:cs="Arial"/>
                <w:lang w:eastAsia="bg-BG"/>
              </w:rPr>
              <w:t xml:space="preserve"> крилото на прозореца. Изграждане на нови медни оточни тръби с калаено </w:t>
            </w:r>
            <w:r w:rsidRPr="00DE413E">
              <w:rPr>
                <w:rFonts w:ascii="Arial" w:hAnsi="Arial" w:cs="Arial"/>
              </w:rPr>
              <w:t>покритие</w:t>
            </w:r>
            <w:r w:rsidRPr="00AF2DD3">
              <w:rPr>
                <w:rFonts w:ascii="Arial" w:eastAsia="Times New Roman" w:hAnsi="Arial" w:cs="Arial"/>
                <w:lang w:eastAsia="bg-BG"/>
              </w:rPr>
              <w:t xml:space="preserve"> и пренареждане тухлите. Подмяна на ламаринените</w:t>
            </w:r>
            <w:r w:rsidRPr="00DE413E">
              <w:rPr>
                <w:rFonts w:ascii="Arial" w:hAnsi="Arial" w:cs="Arial"/>
              </w:rPr>
              <w:t xml:space="preserve"> </w:t>
            </w:r>
            <w:r w:rsidRPr="00AF2DD3">
              <w:rPr>
                <w:rFonts w:ascii="Arial" w:eastAsia="Times New Roman" w:hAnsi="Arial" w:cs="Arial"/>
                <w:lang w:eastAsia="bg-BG"/>
              </w:rPr>
              <w:t>"reglet" обшивки, пренареждане тухлите. Включване на всички елементи, както е описано в спецификациите.</w:t>
            </w:r>
          </w:p>
        </w:tc>
        <w:tc>
          <w:tcPr>
            <w:tcW w:w="788" w:type="dxa"/>
            <w:tcBorders>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9"/>
              <w:jc w:val="center"/>
              <w:rPr>
                <w:rFonts w:ascii="Arial" w:eastAsia="Times New Roman" w:hAnsi="Arial" w:cs="Arial"/>
                <w:lang w:eastAsia="bg-BG"/>
              </w:rPr>
            </w:pPr>
          </w:p>
        </w:tc>
        <w:tc>
          <w:tcPr>
            <w:tcW w:w="2280" w:type="dxa"/>
            <w:tcBorders>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r>
      <w:tr w:rsidR="00252D0C" w:rsidRPr="00DE413E" w:rsidTr="00712331">
        <w:trPr>
          <w:trHeight w:val="2060"/>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6</w:t>
            </w:r>
          </w:p>
        </w:tc>
        <w:tc>
          <w:tcPr>
            <w:tcW w:w="410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Отстраняване на портланд циментовата мазилка ("stucco") от влошените тавани. (100%). Скарифициране и почистване на откритата повърхност. Ремонт според предвидените средства. Измиване под налягане и нанасяне на 2 слоя дишащо хидроизолационно покритие.</w:t>
            </w:r>
          </w:p>
        </w:tc>
        <w:tc>
          <w:tcPr>
            <w:tcW w:w="78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9"/>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r>
      <w:tr w:rsidR="00252D0C" w:rsidRPr="00DE413E" w:rsidTr="00712331">
        <w:trPr>
          <w:trHeight w:val="1272"/>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8</w:t>
            </w:r>
          </w:p>
        </w:tc>
        <w:tc>
          <w:tcPr>
            <w:tcW w:w="410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Отстраняване / подмяна на мазилката Портланд от 16-тия етаж. Работата да се извършва в съответствие със спецификациите и подробностите.</w:t>
            </w:r>
          </w:p>
        </w:tc>
        <w:tc>
          <w:tcPr>
            <w:tcW w:w="78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8"/>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r>
      <w:tr w:rsidR="00252D0C" w:rsidRPr="00DE413E" w:rsidTr="00712331">
        <w:trPr>
          <w:trHeight w:val="2528"/>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lastRenderedPageBreak/>
              <w:t>9</w:t>
            </w:r>
          </w:p>
        </w:tc>
        <w:tc>
          <w:tcPr>
            <w:tcW w:w="410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hideMark/>
          </w:tcPr>
          <w:p w:rsidR="00252D0C" w:rsidRPr="00AF2DD3" w:rsidRDefault="00252D0C" w:rsidP="001839B9">
            <w:pPr>
              <w:spacing w:after="0" w:line="259" w:lineRule="atLeast"/>
              <w:ind w:right="18"/>
              <w:jc w:val="center"/>
              <w:rPr>
                <w:rFonts w:ascii="Arial" w:eastAsia="Times New Roman" w:hAnsi="Arial" w:cs="Arial"/>
                <w:lang w:eastAsia="bg-BG"/>
              </w:rPr>
            </w:pPr>
            <w:r w:rsidRPr="00AF2DD3">
              <w:rPr>
                <w:rFonts w:ascii="Arial" w:eastAsia="Times New Roman" w:hAnsi="Arial" w:cs="Arial"/>
                <w:lang w:eastAsia="bg-BG"/>
              </w:rPr>
              <w:t>Подмяна на парапета на покрива с нов според детайла. Включване на ограничител от неръждаема стомана с ръб, свързани ремонти (зидария, ремонт на покрива, уплътнител) и всички елементи, както е посочено. </w:t>
            </w:r>
            <w:r w:rsidR="001839B9">
              <w:rPr>
                <w:rFonts w:ascii="Arial" w:eastAsia="Times New Roman" w:hAnsi="Arial" w:cs="Arial"/>
                <w:lang w:val="bg-BG" w:eastAsia="bg-BG"/>
              </w:rPr>
              <w:t>Осигуряване</w:t>
            </w:r>
            <w:r w:rsidRPr="00AF2DD3">
              <w:rPr>
                <w:rFonts w:ascii="Arial" w:eastAsia="Times New Roman" w:hAnsi="Arial" w:cs="Arial"/>
                <w:lang w:eastAsia="bg-BG"/>
              </w:rPr>
              <w:t xml:space="preserve"> на чертежи и чертежи и изчисления, подготвени и подпечатани от регистриран в Ню Йорк професионален инженер.</w:t>
            </w:r>
          </w:p>
        </w:tc>
        <w:tc>
          <w:tcPr>
            <w:tcW w:w="78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4"/>
              <w:jc w:val="center"/>
              <w:rPr>
                <w:rFonts w:ascii="Arial" w:eastAsia="Times New Roman" w:hAnsi="Arial" w:cs="Arial"/>
                <w:lang w:eastAsia="bg-BG"/>
              </w:rPr>
            </w:pPr>
            <w:r w:rsidRPr="00AF2DD3">
              <w:rPr>
                <w:rFonts w:ascii="Arial" w:eastAsia="Times New Roman" w:hAnsi="Arial" w:cs="Arial"/>
                <w:lang w:eastAsia="bg-BG"/>
              </w:rPr>
              <w:t>15</w:t>
            </w:r>
          </w:p>
        </w:tc>
        <w:tc>
          <w:tcPr>
            <w:tcW w:w="125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9"/>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r>
      <w:tr w:rsidR="00252D0C" w:rsidRPr="00DE413E" w:rsidTr="00712331">
        <w:trPr>
          <w:trHeight w:val="2216"/>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10</w:t>
            </w:r>
          </w:p>
        </w:tc>
        <w:tc>
          <w:tcPr>
            <w:tcW w:w="410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hideMark/>
          </w:tcPr>
          <w:p w:rsidR="00252D0C" w:rsidRPr="00AF2DD3" w:rsidRDefault="00252D0C" w:rsidP="00712331">
            <w:pPr>
              <w:spacing w:after="0" w:line="259" w:lineRule="atLeast"/>
              <w:ind w:right="4"/>
              <w:jc w:val="center"/>
              <w:rPr>
                <w:rFonts w:ascii="Arial" w:eastAsia="Times New Roman" w:hAnsi="Arial" w:cs="Arial"/>
                <w:lang w:eastAsia="bg-BG"/>
              </w:rPr>
            </w:pPr>
            <w:r w:rsidRPr="00AF2DD3">
              <w:rPr>
                <w:rFonts w:ascii="Arial" w:eastAsia="Times New Roman" w:hAnsi="Arial" w:cs="Arial"/>
                <w:lang w:eastAsia="bg-BG"/>
              </w:rPr>
              <w:t xml:space="preserve">Ремонт на </w:t>
            </w:r>
            <w:r w:rsidRPr="00DE413E">
              <w:rPr>
                <w:rFonts w:ascii="Arial" w:hAnsi="Arial" w:cs="Arial"/>
              </w:rPr>
              <w:t>щурца</w:t>
            </w:r>
            <w:r w:rsidRPr="00AF2DD3">
              <w:rPr>
                <w:rFonts w:ascii="Arial" w:eastAsia="Times New Roman" w:hAnsi="Arial" w:cs="Arial"/>
                <w:lang w:eastAsia="bg-BG"/>
              </w:rPr>
              <w:t xml:space="preserve"> на 3-ти, 4-ти, 5-ти, 8-ми, 9-ти и 15-ти етаж. Изваждане на и подмяна на 3 реда тухли, монтирайте хидроизолация, ламаринена обшивка от неръждаема стомана, подкорнизен ръб и дренажни отвори. Всички работи да се извършват съгласно детайли и спецификации.</w:t>
            </w:r>
          </w:p>
        </w:tc>
        <w:tc>
          <w:tcPr>
            <w:tcW w:w="78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8"/>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8"/>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r>
      <w:tr w:rsidR="00252D0C" w:rsidRPr="00DE413E" w:rsidTr="00712331">
        <w:trPr>
          <w:trHeight w:val="1472"/>
        </w:trPr>
        <w:tc>
          <w:tcPr>
            <w:tcW w:w="66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11</w:t>
            </w:r>
          </w:p>
        </w:tc>
        <w:tc>
          <w:tcPr>
            <w:tcW w:w="410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Изстъргване, премахване на  отпуснатата боя, почистване на грунда и намазване с 2 слоя алкиден емайл лак на всички открити стоманени елементи. Работата да се извършва, както е описано в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right="2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9"/>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48" w:type="dxa"/>
              <w:left w:w="108" w:type="dxa"/>
              <w:bottom w:w="0" w:type="dxa"/>
              <w:right w:w="83" w:type="dxa"/>
            </w:tcMar>
            <w:vAlign w:val="center"/>
            <w:hideMark/>
          </w:tcPr>
          <w:p w:rsidR="00252D0C" w:rsidRPr="00AF2DD3" w:rsidRDefault="00252D0C" w:rsidP="00712331">
            <w:pPr>
              <w:spacing w:after="0" w:line="259" w:lineRule="atLeast"/>
              <w:ind w:left="21"/>
              <w:jc w:val="center"/>
              <w:rPr>
                <w:rFonts w:ascii="Arial" w:eastAsia="Times New Roman" w:hAnsi="Arial" w:cs="Arial"/>
                <w:lang w:eastAsia="bg-BG"/>
              </w:rPr>
            </w:pPr>
          </w:p>
        </w:tc>
      </w:tr>
    </w:tbl>
    <w:p w:rsidR="00252D0C" w:rsidRPr="00AF2DD3" w:rsidRDefault="00252D0C" w:rsidP="00252D0C">
      <w:pPr>
        <w:spacing w:after="0" w:line="238" w:lineRule="atLeast"/>
        <w:ind w:right="44"/>
        <w:jc w:val="center"/>
        <w:rPr>
          <w:rFonts w:ascii="Arial" w:eastAsia="Times New Roman" w:hAnsi="Arial" w:cs="Arial"/>
          <w:lang w:eastAsia="bg-BG"/>
        </w:rPr>
      </w:pPr>
    </w:p>
    <w:tbl>
      <w:tblPr>
        <w:tblW w:w="10188" w:type="dxa"/>
        <w:tblCellMar>
          <w:left w:w="0" w:type="dxa"/>
          <w:right w:w="0" w:type="dxa"/>
        </w:tblCellMar>
        <w:tblLook w:val="04A0" w:firstRow="1" w:lastRow="0" w:firstColumn="1" w:lastColumn="0" w:noHBand="0" w:noVBand="1"/>
      </w:tblPr>
      <w:tblGrid>
        <w:gridCol w:w="668"/>
        <w:gridCol w:w="4100"/>
        <w:gridCol w:w="788"/>
        <w:gridCol w:w="1096"/>
        <w:gridCol w:w="1256"/>
        <w:gridCol w:w="2280"/>
      </w:tblGrid>
      <w:tr w:rsidR="00252D0C" w:rsidRPr="00DE413E" w:rsidTr="00712331">
        <w:trPr>
          <w:trHeight w:val="2524"/>
        </w:trPr>
        <w:tc>
          <w:tcPr>
            <w:tcW w:w="668" w:type="dxa"/>
            <w:tcBorders>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12</w:t>
            </w:r>
          </w:p>
        </w:tc>
        <w:tc>
          <w:tcPr>
            <w:tcW w:w="4100" w:type="dxa"/>
            <w:tcBorders>
              <w:left w:val="single" w:sz="6" w:space="0" w:color="000000"/>
              <w:bottom w:val="single" w:sz="6" w:space="0" w:color="000000"/>
              <w:right w:val="single" w:sz="6" w:space="0" w:color="000000"/>
            </w:tcBorders>
            <w:tcMar>
              <w:top w:w="52" w:type="dxa"/>
              <w:left w:w="108"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 xml:space="preserve">Подмяна на всички съществуващи прозорци и капандури с нова алуминиева дограма. Включване на хидроизолация, изолация от неръждаема стомана през стената, подкорнизен ръб, </w:t>
            </w:r>
            <w:r w:rsidRPr="00DE413E">
              <w:rPr>
                <w:rFonts w:ascii="Arial" w:hAnsi="Arial" w:cs="Arial"/>
              </w:rPr>
              <w:t>дренажни отвори</w:t>
            </w:r>
            <w:r w:rsidRPr="00AF2DD3">
              <w:rPr>
                <w:rFonts w:ascii="Arial" w:eastAsia="Times New Roman" w:hAnsi="Arial" w:cs="Arial"/>
                <w:lang w:eastAsia="bg-BG"/>
              </w:rPr>
              <w:t>, повторно поставяне и замазване. Извършване на работата в съответствие със спецификациите. Включване на изграждането на компоненти, както е показано на детайлите.</w:t>
            </w:r>
          </w:p>
        </w:tc>
        <w:tc>
          <w:tcPr>
            <w:tcW w:w="788" w:type="dxa"/>
            <w:tcBorders>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c>
          <w:tcPr>
            <w:tcW w:w="2280" w:type="dxa"/>
            <w:tcBorders>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jc w:val="center"/>
              <w:rPr>
                <w:rFonts w:ascii="Arial" w:eastAsia="Times New Roman" w:hAnsi="Arial" w:cs="Arial"/>
                <w:lang w:eastAsia="bg-BG"/>
              </w:rPr>
            </w:pPr>
          </w:p>
        </w:tc>
      </w:tr>
      <w:tr w:rsidR="00252D0C" w:rsidRPr="00DE413E" w:rsidTr="00712331">
        <w:trPr>
          <w:trHeight w:val="2940"/>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13</w:t>
            </w:r>
          </w:p>
        </w:tc>
        <w:tc>
          <w:tcPr>
            <w:tcW w:w="410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hideMark/>
          </w:tcPr>
          <w:p w:rsidR="00252D0C" w:rsidRPr="00AF2DD3" w:rsidRDefault="00252D0C" w:rsidP="00712331">
            <w:pPr>
              <w:spacing w:after="0" w:line="242" w:lineRule="atLeast"/>
              <w:jc w:val="center"/>
              <w:rPr>
                <w:rFonts w:ascii="Arial" w:eastAsia="Times New Roman" w:hAnsi="Arial" w:cs="Arial"/>
                <w:lang w:eastAsia="bg-BG"/>
              </w:rPr>
            </w:pPr>
            <w:r w:rsidRPr="00AF2DD3">
              <w:rPr>
                <w:rFonts w:ascii="Arial" w:eastAsia="Times New Roman" w:hAnsi="Arial" w:cs="Arial"/>
                <w:lang w:eastAsia="bg-BG"/>
              </w:rPr>
              <w:t xml:space="preserve">Изваждане / подмяна на всички АС кутии и жалузи. Цялата работа да се извършва съвместно с подмяната на прозорците. Включване на циментово покритие, плоча от неръждаема стомана, изолация през стената, хидроизолация с первази, </w:t>
            </w:r>
            <w:r w:rsidRPr="00DE413E">
              <w:rPr>
                <w:rFonts w:ascii="Arial" w:hAnsi="Arial" w:cs="Arial"/>
              </w:rPr>
              <w:t>дренажни отвори</w:t>
            </w:r>
            <w:r w:rsidRPr="00AF2DD3">
              <w:rPr>
                <w:rFonts w:ascii="Arial" w:eastAsia="Times New Roman" w:hAnsi="Arial" w:cs="Arial"/>
                <w:lang w:eastAsia="bg-BG"/>
              </w:rPr>
              <w:t xml:space="preserve"> и подкорнизен ръб под елемента. Всички работи да се извършват в съответствие с детайлите и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jc w:val="center"/>
              <w:rPr>
                <w:rFonts w:ascii="Arial" w:eastAsia="Times New Roman" w:hAnsi="Arial" w:cs="Arial"/>
                <w:lang w:eastAsia="bg-BG"/>
              </w:rPr>
            </w:pPr>
          </w:p>
        </w:tc>
      </w:tr>
      <w:tr w:rsidR="00252D0C" w:rsidRPr="00DE413E" w:rsidTr="00712331">
        <w:trPr>
          <w:trHeight w:val="1584"/>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lastRenderedPageBreak/>
              <w:t>14</w:t>
            </w:r>
          </w:p>
        </w:tc>
        <w:tc>
          <w:tcPr>
            <w:tcW w:w="410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Подмяна на дефектните мраморни первази с нови такива. Вижте чертежите за локациите. Всички работи да се извършват свързващо       със подмяна на прозорци и съгласно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left="9"/>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left="1"/>
              <w:jc w:val="center"/>
              <w:rPr>
                <w:rFonts w:ascii="Arial" w:eastAsia="Times New Roman" w:hAnsi="Arial" w:cs="Arial"/>
                <w:lang w:eastAsia="bg-BG"/>
              </w:rPr>
            </w:pPr>
          </w:p>
        </w:tc>
      </w:tr>
      <w:tr w:rsidR="00252D0C" w:rsidRPr="00DE413E" w:rsidTr="00712331">
        <w:trPr>
          <w:trHeight w:val="1476"/>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15</w:t>
            </w:r>
          </w:p>
        </w:tc>
        <w:tc>
          <w:tcPr>
            <w:tcW w:w="410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hideMark/>
          </w:tcPr>
          <w:p w:rsidR="00252D0C" w:rsidRPr="00AF2DD3" w:rsidRDefault="00252D0C" w:rsidP="00712331">
            <w:pPr>
              <w:spacing w:after="0" w:line="259" w:lineRule="atLeast"/>
              <w:ind w:right="19"/>
              <w:jc w:val="center"/>
              <w:rPr>
                <w:rFonts w:ascii="Arial" w:eastAsia="Times New Roman" w:hAnsi="Arial" w:cs="Arial"/>
                <w:lang w:eastAsia="bg-BG"/>
              </w:rPr>
            </w:pPr>
            <w:r w:rsidRPr="00AF2DD3">
              <w:rPr>
                <w:rFonts w:ascii="Arial" w:eastAsia="Times New Roman" w:hAnsi="Arial" w:cs="Arial"/>
                <w:lang w:eastAsia="bg-BG"/>
              </w:rPr>
              <w:t>Ремонт на пукнатините в зидарията. Изваждане и подмяна на тухлите в съответствие с детайлите. Вижте чертежите за локации. Работата да се извършва в съответствие със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jc w:val="center"/>
              <w:rPr>
                <w:rFonts w:ascii="Arial" w:eastAsia="Times New Roman" w:hAnsi="Arial" w:cs="Arial"/>
                <w:lang w:eastAsia="bg-BG"/>
              </w:rPr>
            </w:pPr>
          </w:p>
        </w:tc>
      </w:tr>
      <w:tr w:rsidR="00252D0C" w:rsidRPr="00DE413E" w:rsidTr="00712331">
        <w:trPr>
          <w:trHeight w:val="1476"/>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16</w:t>
            </w:r>
          </w:p>
        </w:tc>
        <w:tc>
          <w:tcPr>
            <w:tcW w:w="410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Изваждане и подмяна на натрошени, обезцветени, изместени или напукани тухли. Вижте чертежите за локациите. Работата да се извършва в съответствие със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jc w:val="center"/>
              <w:rPr>
                <w:rFonts w:ascii="Arial" w:eastAsia="Times New Roman" w:hAnsi="Arial" w:cs="Arial"/>
                <w:lang w:eastAsia="bg-BG"/>
              </w:rPr>
            </w:pPr>
          </w:p>
        </w:tc>
      </w:tr>
      <w:tr w:rsidR="00252D0C" w:rsidRPr="00DE413E" w:rsidTr="00712331">
        <w:trPr>
          <w:trHeight w:val="1268"/>
        </w:trPr>
        <w:tc>
          <w:tcPr>
            <w:tcW w:w="66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17</w:t>
            </w:r>
          </w:p>
        </w:tc>
        <w:tc>
          <w:tcPr>
            <w:tcW w:w="410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Изрязване и пренареждане на фугите в зидарията на местата, посочени в плановете. Вижте чертежите и спецификациите за подробности.</w:t>
            </w:r>
          </w:p>
        </w:tc>
        <w:tc>
          <w:tcPr>
            <w:tcW w:w="788"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2" w:type="dxa"/>
              <w:left w:w="108" w:type="dxa"/>
              <w:bottom w:w="0" w:type="dxa"/>
              <w:right w:w="63" w:type="dxa"/>
            </w:tcMar>
            <w:vAlign w:val="center"/>
            <w:hideMark/>
          </w:tcPr>
          <w:p w:rsidR="00252D0C" w:rsidRPr="00AF2DD3" w:rsidRDefault="00252D0C" w:rsidP="00712331">
            <w:pPr>
              <w:spacing w:after="0" w:line="259" w:lineRule="atLeast"/>
              <w:jc w:val="center"/>
              <w:rPr>
                <w:rFonts w:ascii="Arial" w:eastAsia="Times New Roman" w:hAnsi="Arial" w:cs="Arial"/>
                <w:lang w:eastAsia="bg-BG"/>
              </w:rPr>
            </w:pPr>
          </w:p>
        </w:tc>
      </w:tr>
    </w:tbl>
    <w:p w:rsidR="00252D0C" w:rsidRPr="00AF2DD3" w:rsidRDefault="00252D0C" w:rsidP="00252D0C">
      <w:pPr>
        <w:spacing w:after="0" w:line="238" w:lineRule="atLeast"/>
        <w:ind w:right="47"/>
        <w:jc w:val="center"/>
        <w:rPr>
          <w:rFonts w:ascii="Arial" w:eastAsia="Times New Roman" w:hAnsi="Arial" w:cs="Arial"/>
          <w:lang w:eastAsia="bg-BG"/>
        </w:rPr>
      </w:pPr>
    </w:p>
    <w:tbl>
      <w:tblPr>
        <w:tblW w:w="10182" w:type="dxa"/>
        <w:tblCellMar>
          <w:left w:w="0" w:type="dxa"/>
          <w:right w:w="0" w:type="dxa"/>
        </w:tblCellMar>
        <w:tblLook w:val="04A0" w:firstRow="1" w:lastRow="0" w:firstColumn="1" w:lastColumn="0" w:noHBand="0" w:noVBand="1"/>
      </w:tblPr>
      <w:tblGrid>
        <w:gridCol w:w="665"/>
        <w:gridCol w:w="4100"/>
        <w:gridCol w:w="788"/>
        <w:gridCol w:w="1096"/>
        <w:gridCol w:w="1255"/>
        <w:gridCol w:w="2278"/>
      </w:tblGrid>
      <w:tr w:rsidR="00252D0C" w:rsidRPr="00DE413E" w:rsidTr="00712331">
        <w:trPr>
          <w:trHeight w:val="1264"/>
        </w:trPr>
        <w:tc>
          <w:tcPr>
            <w:tcW w:w="665" w:type="dxa"/>
            <w:tcBorders>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18</w:t>
            </w:r>
          </w:p>
        </w:tc>
        <w:tc>
          <w:tcPr>
            <w:tcW w:w="4100" w:type="dxa"/>
            <w:tcBorders>
              <w:left w:val="single" w:sz="6" w:space="0" w:color="000000"/>
              <w:bottom w:val="single" w:sz="6" w:space="0" w:color="000000"/>
              <w:right w:val="single" w:sz="6" w:space="0" w:color="000000"/>
            </w:tcBorders>
            <w:tcMar>
              <w:top w:w="56" w:type="dxa"/>
              <w:left w:w="105" w:type="dxa"/>
              <w:bottom w:w="0" w:type="dxa"/>
              <w:right w:w="70" w:type="dxa"/>
            </w:tcMar>
            <w:hideMark/>
          </w:tcPr>
          <w:p w:rsidR="00252D0C" w:rsidRPr="00AF2DD3" w:rsidRDefault="00252D0C" w:rsidP="00712331">
            <w:pPr>
              <w:spacing w:after="0" w:line="259" w:lineRule="atLeast"/>
              <w:ind w:left="3" w:right="23"/>
              <w:jc w:val="center"/>
              <w:rPr>
                <w:rFonts w:ascii="Arial" w:eastAsia="Times New Roman" w:hAnsi="Arial" w:cs="Arial"/>
                <w:lang w:eastAsia="bg-BG"/>
              </w:rPr>
            </w:pPr>
            <w:r w:rsidRPr="00AF2DD3">
              <w:rPr>
                <w:rFonts w:ascii="Arial" w:eastAsia="Times New Roman" w:hAnsi="Arial" w:cs="Arial"/>
                <w:lang w:eastAsia="bg-BG"/>
              </w:rPr>
              <w:t>Изграждане на нови вертикални разширяващи и фугиращи замазки на мястото, посочено на чертежите. Изрязване, почистване, запълване и замазване със вид силикон според детайл.</w:t>
            </w:r>
          </w:p>
        </w:tc>
        <w:tc>
          <w:tcPr>
            <w:tcW w:w="788" w:type="dxa"/>
            <w:tcBorders>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3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34"/>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r w:rsidR="00252D0C" w:rsidRPr="00DE413E" w:rsidTr="00712331">
        <w:trPr>
          <w:trHeight w:val="1584"/>
        </w:trPr>
        <w:tc>
          <w:tcPr>
            <w:tcW w:w="665"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19</w:t>
            </w:r>
          </w:p>
        </w:tc>
        <w:tc>
          <w:tcPr>
            <w:tcW w:w="4100"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 xml:space="preserve">Извършване на ремонт на прозорците и облицовките </w:t>
            </w:r>
            <w:r w:rsidRPr="00DE413E">
              <w:rPr>
                <w:rFonts w:ascii="Arial" w:hAnsi="Arial" w:cs="Arial"/>
              </w:rPr>
              <w:t>по преградата</w:t>
            </w:r>
            <w:r w:rsidRPr="00AF2DD3">
              <w:rPr>
                <w:rFonts w:ascii="Arial" w:eastAsia="Times New Roman" w:hAnsi="Arial" w:cs="Arial"/>
                <w:lang w:eastAsia="bg-BG"/>
              </w:rPr>
              <w:t>. Изстъргване, почистване, грундиране и намазване с два слоя боя. Поставяне отново на силикон. При необходимост добавяне или подмяна на влошените части.</w:t>
            </w:r>
          </w:p>
        </w:tc>
        <w:tc>
          <w:tcPr>
            <w:tcW w:w="788"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33"/>
              <w:jc w:val="center"/>
              <w:rPr>
                <w:rFonts w:ascii="Arial" w:eastAsia="Times New Roman" w:hAnsi="Arial" w:cs="Arial"/>
                <w:lang w:eastAsia="bg-BG"/>
              </w:rPr>
            </w:pPr>
            <w:r w:rsidRPr="00AF2DD3">
              <w:rPr>
                <w:rFonts w:ascii="Arial" w:eastAsia="Times New Roman" w:hAnsi="Arial" w:cs="Arial"/>
                <w:lang w:eastAsia="bg-BG"/>
              </w:rPr>
              <w:t>2</w:t>
            </w:r>
          </w:p>
        </w:tc>
        <w:tc>
          <w:tcPr>
            <w:tcW w:w="1255"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r w:rsidR="00252D0C" w:rsidRPr="00DE413E" w:rsidTr="00712331">
        <w:trPr>
          <w:trHeight w:val="643"/>
        </w:trPr>
        <w:tc>
          <w:tcPr>
            <w:tcW w:w="665" w:type="dxa"/>
            <w:tcBorders>
              <w:top w:val="single" w:sz="6" w:space="0" w:color="000000"/>
              <w:left w:val="single" w:sz="6" w:space="0" w:color="000000"/>
              <w:bottom w:val="single" w:sz="6" w:space="0" w:color="DADADB"/>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20</w:t>
            </w:r>
          </w:p>
        </w:tc>
        <w:tc>
          <w:tcPr>
            <w:tcW w:w="4100" w:type="dxa"/>
            <w:tcBorders>
              <w:top w:val="single" w:sz="6" w:space="0" w:color="000000"/>
              <w:left w:val="single" w:sz="6" w:space="0" w:color="000000"/>
              <w:bottom w:val="single" w:sz="6" w:space="0" w:color="DADADB"/>
              <w:right w:val="single" w:sz="6" w:space="0" w:color="000000"/>
            </w:tcBorders>
            <w:tcMar>
              <w:top w:w="56" w:type="dxa"/>
              <w:left w:w="105" w:type="dxa"/>
              <w:bottom w:w="0" w:type="dxa"/>
              <w:right w:w="70"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Добавяне на разходи за тест за изтегляне на котви на парапети (две места / тестове).</w:t>
            </w:r>
          </w:p>
        </w:tc>
        <w:tc>
          <w:tcPr>
            <w:tcW w:w="788" w:type="dxa"/>
            <w:tcBorders>
              <w:top w:val="single" w:sz="6" w:space="0" w:color="000000"/>
              <w:left w:val="single" w:sz="6" w:space="0" w:color="000000"/>
              <w:bottom w:val="single" w:sz="6" w:space="0" w:color="DADADB"/>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DADADB"/>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33"/>
              <w:jc w:val="center"/>
              <w:rPr>
                <w:rFonts w:ascii="Arial" w:eastAsia="Times New Roman" w:hAnsi="Arial" w:cs="Arial"/>
                <w:lang w:eastAsia="bg-BG"/>
              </w:rPr>
            </w:pPr>
            <w:r w:rsidRPr="00AF2DD3">
              <w:rPr>
                <w:rFonts w:ascii="Arial" w:eastAsia="Times New Roman" w:hAnsi="Arial" w:cs="Arial"/>
                <w:lang w:eastAsia="bg-BG"/>
              </w:rPr>
              <w:t>2</w:t>
            </w:r>
          </w:p>
        </w:tc>
        <w:tc>
          <w:tcPr>
            <w:tcW w:w="1255" w:type="dxa"/>
            <w:tcBorders>
              <w:top w:val="single" w:sz="6" w:space="0" w:color="000000"/>
              <w:left w:val="single" w:sz="6" w:space="0" w:color="000000"/>
              <w:bottom w:val="single" w:sz="6" w:space="0" w:color="DADADB"/>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r w:rsidR="00252D0C" w:rsidRPr="00DE413E" w:rsidTr="00712331">
        <w:trPr>
          <w:trHeight w:val="323"/>
        </w:trPr>
        <w:tc>
          <w:tcPr>
            <w:tcW w:w="7904" w:type="dxa"/>
            <w:gridSpan w:val="5"/>
            <w:tcBorders>
              <w:top w:val="single" w:sz="6" w:space="0" w:color="DADADB"/>
              <w:left w:val="single" w:sz="6" w:space="0" w:color="000000"/>
              <w:bottom w:val="single" w:sz="6" w:space="0" w:color="A7A8A8"/>
              <w:right w:val="single" w:sz="6" w:space="0" w:color="000000"/>
            </w:tcBorders>
            <w:shd w:val="clear" w:color="auto" w:fill="DADADB"/>
            <w:tcMar>
              <w:top w:w="56" w:type="dxa"/>
              <w:left w:w="105" w:type="dxa"/>
              <w:bottom w:w="0" w:type="dxa"/>
              <w:right w:w="70"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Южна фасада           междинна сума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56" w:type="dxa"/>
              <w:left w:w="105" w:type="dxa"/>
              <w:bottom w:w="0" w:type="dxa"/>
              <w:right w:w="70" w:type="dxa"/>
            </w:tcMa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5"/>
        </w:trPr>
        <w:tc>
          <w:tcPr>
            <w:tcW w:w="665"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hideMark/>
          </w:tcPr>
          <w:p w:rsidR="00252D0C" w:rsidRPr="00AF2DD3" w:rsidRDefault="00252D0C" w:rsidP="00712331">
            <w:pPr>
              <w:spacing w:after="0" w:line="259" w:lineRule="atLeast"/>
              <w:ind w:right="37"/>
              <w:jc w:val="center"/>
              <w:rPr>
                <w:rFonts w:ascii="Arial" w:eastAsia="Times New Roman" w:hAnsi="Arial" w:cs="Arial"/>
                <w:lang w:eastAsia="bg-BG"/>
              </w:rPr>
            </w:pPr>
            <w:r w:rsidRPr="00AF2DD3">
              <w:rPr>
                <w:rFonts w:ascii="Arial" w:eastAsia="Times New Roman" w:hAnsi="Arial" w:cs="Arial"/>
                <w:b/>
                <w:bCs/>
                <w:lang w:eastAsia="bg-BG"/>
              </w:rPr>
              <w:t>E</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56" w:type="dxa"/>
              <w:left w:w="105" w:type="dxa"/>
              <w:bottom w:w="0" w:type="dxa"/>
              <w:right w:w="70"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b/>
                <w:bCs/>
                <w:lang w:eastAsia="bg-BG"/>
              </w:rPr>
              <w:t>Ремонт на източна фасада</w:t>
            </w:r>
          </w:p>
        </w:tc>
      </w:tr>
      <w:tr w:rsidR="00252D0C" w:rsidRPr="00DE413E" w:rsidTr="00712331">
        <w:trPr>
          <w:trHeight w:val="2213"/>
        </w:trPr>
        <w:tc>
          <w:tcPr>
            <w:tcW w:w="665"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hideMark/>
          </w:tcPr>
          <w:p w:rsidR="00252D0C" w:rsidRPr="00AF2DD3" w:rsidRDefault="00252D0C" w:rsidP="00712331">
            <w:pPr>
              <w:spacing w:after="0" w:line="259" w:lineRule="atLeast"/>
              <w:ind w:left="3" w:right="9"/>
              <w:jc w:val="center"/>
              <w:rPr>
                <w:rFonts w:ascii="Arial" w:eastAsia="Times New Roman" w:hAnsi="Arial" w:cs="Arial"/>
                <w:lang w:eastAsia="bg-BG"/>
              </w:rPr>
            </w:pPr>
            <w:r w:rsidRPr="00AF2DD3">
              <w:rPr>
                <w:rFonts w:ascii="Arial" w:eastAsia="Times New Roman" w:hAnsi="Arial" w:cs="Arial"/>
                <w:lang w:eastAsia="bg-BG"/>
              </w:rPr>
              <w:t>Доставете на достъп и отвори за сондажни отвори на външната стена (24 "x 24" сондажни отвори в зидарията или 8 "x 8" сондажни отвори в бетона). Изграждане, подновяване и ремонт на временната защита от атмосферни влияния на отворите за сонда. Вижте плановете за местонахождението и видовете.</w:t>
            </w:r>
          </w:p>
        </w:tc>
        <w:tc>
          <w:tcPr>
            <w:tcW w:w="788"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33"/>
              <w:jc w:val="center"/>
              <w:rPr>
                <w:rFonts w:ascii="Arial" w:eastAsia="Times New Roman" w:hAnsi="Arial" w:cs="Arial"/>
                <w:lang w:eastAsia="bg-BG"/>
              </w:rPr>
            </w:pPr>
            <w:r w:rsidRPr="00AF2DD3">
              <w:rPr>
                <w:rFonts w:ascii="Arial" w:eastAsia="Times New Roman" w:hAnsi="Arial" w:cs="Arial"/>
                <w:lang w:eastAsia="bg-BG"/>
              </w:rPr>
              <w:t>5</w:t>
            </w:r>
          </w:p>
        </w:tc>
        <w:tc>
          <w:tcPr>
            <w:tcW w:w="1255"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r w:rsidR="00252D0C" w:rsidRPr="00DE413E" w:rsidTr="00712331">
        <w:trPr>
          <w:trHeight w:val="1768"/>
        </w:trPr>
        <w:tc>
          <w:tcPr>
            <w:tcW w:w="665"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lastRenderedPageBreak/>
              <w:t>2</w:t>
            </w:r>
          </w:p>
        </w:tc>
        <w:tc>
          <w:tcPr>
            <w:tcW w:w="4100"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Извършване на ремонт на прозорците и облицовките на 16-ти етаж. Изстъргване, почистване, грундиране на рамките на прозорците и облицовката. Нанасяне на 2 слоя</w:t>
            </w:r>
          </w:p>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боя. Добавяне или подмяна на влошените елементи с такива. Вижте спецификациите за подробности.</w:t>
            </w:r>
          </w:p>
        </w:tc>
        <w:tc>
          <w:tcPr>
            <w:tcW w:w="788"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33"/>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r w:rsidR="00252D0C" w:rsidRPr="00DE413E" w:rsidTr="00712331">
        <w:trPr>
          <w:trHeight w:val="2216"/>
        </w:trPr>
        <w:tc>
          <w:tcPr>
            <w:tcW w:w="665"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3</w:t>
            </w:r>
          </w:p>
        </w:tc>
        <w:tc>
          <w:tcPr>
            <w:tcW w:w="4100"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Изграждане на нови разширителни и / или контролни фуги. Работата включва: рязане на зидария / бетон, монтаж на ново гумено уплътнение, маскираща лента, грунд и уплътнител. Всички работи да се извършват в съответствие с чертежите и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right="33"/>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6" w:type="dxa"/>
              <w:left w:w="105" w:type="dxa"/>
              <w:bottom w:w="0" w:type="dxa"/>
              <w:right w:w="70"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bl>
    <w:p w:rsidR="00252D0C" w:rsidRPr="00AF2DD3" w:rsidRDefault="00252D0C" w:rsidP="00252D0C">
      <w:pPr>
        <w:spacing w:after="0" w:line="238" w:lineRule="atLeast"/>
        <w:ind w:right="44"/>
        <w:jc w:val="center"/>
        <w:rPr>
          <w:rFonts w:ascii="Arial" w:eastAsia="Times New Roman" w:hAnsi="Arial" w:cs="Arial"/>
          <w:lang w:eastAsia="bg-BG"/>
        </w:rPr>
      </w:pPr>
    </w:p>
    <w:tbl>
      <w:tblPr>
        <w:tblW w:w="10188" w:type="dxa"/>
        <w:tblCellMar>
          <w:left w:w="0" w:type="dxa"/>
          <w:right w:w="0" w:type="dxa"/>
        </w:tblCellMar>
        <w:tblLook w:val="04A0" w:firstRow="1" w:lastRow="0" w:firstColumn="1" w:lastColumn="0" w:noHBand="0" w:noVBand="1"/>
      </w:tblPr>
      <w:tblGrid>
        <w:gridCol w:w="668"/>
        <w:gridCol w:w="4100"/>
        <w:gridCol w:w="788"/>
        <w:gridCol w:w="1096"/>
        <w:gridCol w:w="1256"/>
        <w:gridCol w:w="2280"/>
      </w:tblGrid>
      <w:tr w:rsidR="00252D0C" w:rsidRPr="00DE413E" w:rsidTr="00712331">
        <w:trPr>
          <w:trHeight w:val="2842"/>
        </w:trPr>
        <w:tc>
          <w:tcPr>
            <w:tcW w:w="668" w:type="dxa"/>
            <w:tcBorders>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4</w:t>
            </w:r>
          </w:p>
        </w:tc>
        <w:tc>
          <w:tcPr>
            <w:tcW w:w="4100" w:type="dxa"/>
            <w:tcBorders>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Инсталиране на ново разширително/компенсационно съединение. Пробиване на отвори с диаметър 2’ в мазилката, инсталиране на разширително/компенсационно съединение за всеки детайл, замяна на тухли. Работата включва инсталиране на нов уплътнителен шнур, уплътнителна лента, грунд, уплътнител, и инсталация на стабилизатор на съединение. Всички работи трябва да бъдат извършени в съответствие с чертежите и спецификациите.</w:t>
            </w:r>
          </w:p>
        </w:tc>
        <w:tc>
          <w:tcPr>
            <w:tcW w:w="788" w:type="dxa"/>
            <w:tcBorders>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80" w:type="dxa"/>
            <w:tcBorders>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
              <w:jc w:val="center"/>
              <w:rPr>
                <w:rFonts w:ascii="Arial" w:eastAsia="Times New Roman" w:hAnsi="Arial" w:cs="Arial"/>
                <w:lang w:eastAsia="bg-BG"/>
              </w:rPr>
            </w:pPr>
          </w:p>
        </w:tc>
      </w:tr>
      <w:tr w:rsidR="00252D0C" w:rsidRPr="00DE413E" w:rsidTr="00712331">
        <w:trPr>
          <w:trHeight w:val="2642"/>
        </w:trPr>
        <w:tc>
          <w:tcPr>
            <w:tcW w:w="66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5</w:t>
            </w:r>
          </w:p>
        </w:tc>
        <w:tc>
          <w:tcPr>
            <w:tcW w:w="410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hideMark/>
          </w:tcPr>
          <w:p w:rsidR="00252D0C" w:rsidRPr="00AF2DD3" w:rsidRDefault="00252D0C" w:rsidP="00712331">
            <w:pPr>
              <w:spacing w:after="0" w:line="259" w:lineRule="atLeast"/>
              <w:ind w:right="5"/>
              <w:jc w:val="center"/>
              <w:rPr>
                <w:rFonts w:ascii="Arial" w:eastAsia="Times New Roman" w:hAnsi="Arial" w:cs="Arial"/>
                <w:lang w:eastAsia="bg-BG"/>
              </w:rPr>
            </w:pPr>
            <w:r w:rsidRPr="00AF2DD3">
              <w:rPr>
                <w:rFonts w:ascii="Arial" w:eastAsia="Times New Roman" w:hAnsi="Arial" w:cs="Arial"/>
                <w:lang w:eastAsia="bg-BG"/>
              </w:rPr>
              <w:t>Монтиране на нова контролна фуга (бетонна тухла). Изваждане / подмяна на зидарията, изграждане на  контролна фуга според детайлите, Подмяна на тухлите. Работата включва изграждане на ново гумено уплътнение, маскираща лента, грунд, уплътнител и монтаж на стабилизатор. Всички работи да се извършват в съответствие с чертежите и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
              <w:jc w:val="center"/>
              <w:rPr>
                <w:rFonts w:ascii="Arial" w:eastAsia="Times New Roman" w:hAnsi="Arial" w:cs="Arial"/>
                <w:lang w:eastAsia="bg-BG"/>
              </w:rPr>
            </w:pPr>
          </w:p>
        </w:tc>
      </w:tr>
      <w:tr w:rsidR="00252D0C" w:rsidRPr="00DE413E" w:rsidTr="00712331">
        <w:trPr>
          <w:trHeight w:val="2940"/>
        </w:trPr>
        <w:tc>
          <w:tcPr>
            <w:tcW w:w="66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lastRenderedPageBreak/>
              <w:t>6</w:t>
            </w:r>
          </w:p>
        </w:tc>
        <w:tc>
          <w:tcPr>
            <w:tcW w:w="410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hideMark/>
          </w:tcPr>
          <w:p w:rsidR="00252D0C" w:rsidRPr="00AF2DD3" w:rsidRDefault="00252D0C" w:rsidP="00712331">
            <w:pPr>
              <w:spacing w:after="0" w:line="259" w:lineRule="atLeast"/>
              <w:ind w:right="28"/>
              <w:jc w:val="center"/>
              <w:rPr>
                <w:rFonts w:ascii="Arial" w:eastAsia="Times New Roman" w:hAnsi="Arial" w:cs="Arial"/>
                <w:lang w:eastAsia="bg-BG"/>
              </w:rPr>
            </w:pPr>
            <w:r w:rsidRPr="00AF2DD3">
              <w:rPr>
                <w:rFonts w:ascii="Arial" w:eastAsia="Times New Roman" w:hAnsi="Arial" w:cs="Arial"/>
                <w:lang w:eastAsia="bg-BG"/>
              </w:rPr>
              <w:t>Извършване на ремонт на бетони. Отстраняване на разхлабения или прекомерно разлепен хоросан. Изрязване на целия влошен бетон от колоните (включително арматурата която се простира извън контура на сградата). Почистване на района. Нанасяне на антикорозионно покритие, отново запълване на дупките с бетон и заглаждане на повърхността. Всички работи да се извършат както е описано и показано в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
              <w:jc w:val="center"/>
              <w:rPr>
                <w:rFonts w:ascii="Arial" w:eastAsia="Times New Roman" w:hAnsi="Arial" w:cs="Arial"/>
                <w:lang w:eastAsia="bg-BG"/>
              </w:rPr>
            </w:pPr>
          </w:p>
        </w:tc>
      </w:tr>
      <w:tr w:rsidR="00252D0C" w:rsidRPr="00DE413E" w:rsidTr="00712331">
        <w:trPr>
          <w:trHeight w:val="1588"/>
        </w:trPr>
        <w:tc>
          <w:tcPr>
            <w:tcW w:w="66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7</w:t>
            </w:r>
          </w:p>
        </w:tc>
        <w:tc>
          <w:tcPr>
            <w:tcW w:w="410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Измиване под налягане и покриване с 2 слоя дишащо хидроизолационно покритие на всички открити бетонни повърхности. Ремонта на бетонните части и разширителните фуги трябва да приключи преди тази част.</w:t>
            </w:r>
          </w:p>
        </w:tc>
        <w:tc>
          <w:tcPr>
            <w:tcW w:w="78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
              <w:jc w:val="center"/>
              <w:rPr>
                <w:rFonts w:ascii="Arial" w:eastAsia="Times New Roman" w:hAnsi="Arial" w:cs="Arial"/>
                <w:lang w:eastAsia="bg-BG"/>
              </w:rPr>
            </w:pPr>
          </w:p>
        </w:tc>
      </w:tr>
      <w:tr w:rsidR="00252D0C" w:rsidRPr="00DE413E" w:rsidTr="00712331">
        <w:trPr>
          <w:trHeight w:val="640"/>
        </w:trPr>
        <w:tc>
          <w:tcPr>
            <w:tcW w:w="66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8</w:t>
            </w:r>
          </w:p>
        </w:tc>
        <w:tc>
          <w:tcPr>
            <w:tcW w:w="410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Отстраняване на уплътнителя на покрива от парапетната стена. Ремонт / подмяна на зидарията в тази зона.</w:t>
            </w:r>
          </w:p>
        </w:tc>
        <w:tc>
          <w:tcPr>
            <w:tcW w:w="78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1"/>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left="4"/>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
              <w:jc w:val="center"/>
              <w:rPr>
                <w:rFonts w:ascii="Arial" w:eastAsia="Times New Roman" w:hAnsi="Arial" w:cs="Arial"/>
                <w:lang w:eastAsia="bg-BG"/>
              </w:rPr>
            </w:pPr>
          </w:p>
        </w:tc>
      </w:tr>
      <w:tr w:rsidR="00252D0C" w:rsidRPr="00DE413E" w:rsidTr="00712331">
        <w:trPr>
          <w:trHeight w:val="952"/>
        </w:trPr>
        <w:tc>
          <w:tcPr>
            <w:tcW w:w="66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2"/>
              <w:jc w:val="center"/>
              <w:rPr>
                <w:rFonts w:ascii="Arial" w:eastAsia="Times New Roman" w:hAnsi="Arial" w:cs="Arial"/>
                <w:lang w:eastAsia="bg-BG"/>
              </w:rPr>
            </w:pPr>
            <w:r w:rsidRPr="00AF2DD3">
              <w:rPr>
                <w:rFonts w:ascii="Arial" w:eastAsia="Times New Roman" w:hAnsi="Arial" w:cs="Arial"/>
                <w:lang w:eastAsia="bg-BG"/>
              </w:rPr>
              <w:t>9</w:t>
            </w:r>
          </w:p>
        </w:tc>
        <w:tc>
          <w:tcPr>
            <w:tcW w:w="410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Изваждане и подмяна на натрошени, обезцветени, изместени или напукани тухли. Надбавки 100 индивидуални тухли</w:t>
            </w:r>
          </w:p>
        </w:tc>
        <w:tc>
          <w:tcPr>
            <w:tcW w:w="788"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55"/>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100</w:t>
            </w:r>
          </w:p>
        </w:tc>
        <w:tc>
          <w:tcPr>
            <w:tcW w:w="1256"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0" w:type="dxa"/>
              <w:left w:w="108" w:type="dxa"/>
              <w:bottom w:w="0" w:type="dxa"/>
              <w:right w:w="58" w:type="dxa"/>
            </w:tcMar>
            <w:vAlign w:val="center"/>
            <w:hideMark/>
          </w:tcPr>
          <w:p w:rsidR="00252D0C" w:rsidRPr="00AF2DD3" w:rsidRDefault="00252D0C" w:rsidP="00712331">
            <w:pPr>
              <w:spacing w:after="0" w:line="259" w:lineRule="atLeast"/>
              <w:ind w:right="3"/>
              <w:jc w:val="center"/>
              <w:rPr>
                <w:rFonts w:ascii="Arial" w:eastAsia="Times New Roman" w:hAnsi="Arial" w:cs="Arial"/>
                <w:lang w:eastAsia="bg-BG"/>
              </w:rPr>
            </w:pPr>
          </w:p>
        </w:tc>
      </w:tr>
    </w:tbl>
    <w:p w:rsidR="00252D0C" w:rsidRPr="00AF2DD3" w:rsidRDefault="00252D0C" w:rsidP="00252D0C">
      <w:pPr>
        <w:spacing w:after="0" w:line="238" w:lineRule="atLeast"/>
        <w:ind w:right="47"/>
        <w:jc w:val="center"/>
        <w:rPr>
          <w:rFonts w:ascii="Arial" w:eastAsia="Times New Roman" w:hAnsi="Arial" w:cs="Arial"/>
          <w:lang w:eastAsia="bg-BG"/>
        </w:rPr>
      </w:pPr>
    </w:p>
    <w:tbl>
      <w:tblPr>
        <w:tblW w:w="10182" w:type="dxa"/>
        <w:tblCellMar>
          <w:left w:w="0" w:type="dxa"/>
          <w:right w:w="0" w:type="dxa"/>
        </w:tblCellMar>
        <w:tblLook w:val="04A0" w:firstRow="1" w:lastRow="0" w:firstColumn="1" w:lastColumn="0" w:noHBand="0" w:noVBand="1"/>
      </w:tblPr>
      <w:tblGrid>
        <w:gridCol w:w="665"/>
        <w:gridCol w:w="4100"/>
        <w:gridCol w:w="788"/>
        <w:gridCol w:w="1096"/>
        <w:gridCol w:w="1255"/>
        <w:gridCol w:w="2278"/>
      </w:tblGrid>
      <w:tr w:rsidR="00252D0C" w:rsidRPr="00DE413E" w:rsidTr="00712331">
        <w:trPr>
          <w:trHeight w:val="948"/>
        </w:trPr>
        <w:tc>
          <w:tcPr>
            <w:tcW w:w="665" w:type="dxa"/>
            <w:tcBorders>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10</w:t>
            </w:r>
          </w:p>
        </w:tc>
        <w:tc>
          <w:tcPr>
            <w:tcW w:w="4100" w:type="dxa"/>
            <w:tcBorders>
              <w:left w:val="single" w:sz="6" w:space="0" w:color="000000"/>
              <w:bottom w:val="single" w:sz="6" w:space="0" w:color="000000"/>
              <w:right w:val="single" w:sz="6" w:space="0" w:color="000000"/>
            </w:tcBorders>
            <w:tcMar>
              <w:top w:w="52" w:type="dxa"/>
              <w:left w:w="105" w:type="dxa"/>
              <w:bottom w:w="0" w:type="dxa"/>
              <w:right w:w="115" w:type="dxa"/>
            </w:tcMar>
            <w:hideMark/>
          </w:tcPr>
          <w:p w:rsidR="00252D0C" w:rsidRPr="00AF2DD3" w:rsidRDefault="00252D0C" w:rsidP="00712331">
            <w:pPr>
              <w:spacing w:after="4" w:line="240" w:lineRule="auto"/>
              <w:ind w:left="3"/>
              <w:jc w:val="center"/>
              <w:rPr>
                <w:rFonts w:ascii="Arial" w:eastAsia="Times New Roman" w:hAnsi="Arial" w:cs="Arial"/>
                <w:lang w:eastAsia="bg-BG"/>
              </w:rPr>
            </w:pPr>
            <w:r w:rsidRPr="00AF2DD3">
              <w:rPr>
                <w:rFonts w:ascii="Arial" w:eastAsia="Times New Roman" w:hAnsi="Arial" w:cs="Arial"/>
                <w:lang w:eastAsia="bg-BG"/>
              </w:rPr>
              <w:t>Изваждане и подмяна на натрошени, обезцветени, изместени или напукани тухли. Вижте плановете за местоположение.</w:t>
            </w:r>
          </w:p>
        </w:tc>
        <w:tc>
          <w:tcPr>
            <w:tcW w:w="788" w:type="dxa"/>
            <w:tcBorders>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5"/>
              <w:jc w:val="center"/>
              <w:rPr>
                <w:rFonts w:ascii="Arial" w:eastAsia="Times New Roman" w:hAnsi="Arial" w:cs="Arial"/>
                <w:lang w:eastAsia="bg-BG"/>
              </w:rPr>
            </w:pPr>
          </w:p>
        </w:tc>
        <w:tc>
          <w:tcPr>
            <w:tcW w:w="2278" w:type="dxa"/>
            <w:tcBorders>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0"/>
              <w:jc w:val="center"/>
              <w:rPr>
                <w:rFonts w:ascii="Arial" w:eastAsia="Times New Roman" w:hAnsi="Arial" w:cs="Arial"/>
                <w:lang w:eastAsia="bg-BG"/>
              </w:rPr>
            </w:pPr>
          </w:p>
        </w:tc>
      </w:tr>
      <w:tr w:rsidR="00252D0C" w:rsidRPr="00DE413E" w:rsidTr="00712331">
        <w:trPr>
          <w:trHeight w:val="956"/>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11</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hideMark/>
          </w:tcPr>
          <w:p w:rsidR="00252D0C" w:rsidRPr="00AF2DD3" w:rsidRDefault="00252D0C" w:rsidP="00712331">
            <w:pPr>
              <w:spacing w:after="0" w:line="240" w:lineRule="auto"/>
              <w:ind w:left="3"/>
              <w:jc w:val="center"/>
              <w:rPr>
                <w:rFonts w:ascii="Arial" w:eastAsia="Times New Roman" w:hAnsi="Arial" w:cs="Arial"/>
                <w:lang w:eastAsia="bg-BG"/>
              </w:rPr>
            </w:pPr>
            <w:r w:rsidRPr="00AF2DD3">
              <w:rPr>
                <w:rFonts w:ascii="Arial" w:eastAsia="Times New Roman" w:hAnsi="Arial" w:cs="Arial"/>
                <w:lang w:eastAsia="bg-BG"/>
              </w:rPr>
              <w:t>Отстраняване и подмяна на натрошени, обезцветени, изместени или напукани тухли. Надбавки</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r w:rsidRPr="00AF2DD3">
              <w:rPr>
                <w:rFonts w:ascii="Arial" w:eastAsia="Times New Roman" w:hAnsi="Arial" w:cs="Arial"/>
                <w:lang w:eastAsia="bg-BG"/>
              </w:rPr>
              <w:t>SF</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r w:rsidRPr="00AF2DD3">
              <w:rPr>
                <w:rFonts w:ascii="Arial" w:eastAsia="Times New Roman" w:hAnsi="Arial" w:cs="Arial"/>
                <w:lang w:eastAsia="bg-BG"/>
              </w:rPr>
              <w:t>500</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6"/>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1"/>
              <w:jc w:val="center"/>
              <w:rPr>
                <w:rFonts w:ascii="Arial" w:eastAsia="Times New Roman" w:hAnsi="Arial" w:cs="Arial"/>
                <w:lang w:eastAsia="bg-BG"/>
              </w:rPr>
            </w:pPr>
          </w:p>
        </w:tc>
      </w:tr>
      <w:tr w:rsidR="00252D0C" w:rsidRPr="00DE413E" w:rsidTr="00712331">
        <w:trPr>
          <w:trHeight w:val="1268"/>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12</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Изрязване и пренареждане на фугите в зидарията. Извършване на работата в съответствие с детайлите и спецификациите. Вижте плановете за локациите.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0"/>
              <w:jc w:val="center"/>
              <w:rPr>
                <w:rFonts w:ascii="Arial" w:eastAsia="Times New Roman" w:hAnsi="Arial" w:cs="Arial"/>
                <w:lang w:eastAsia="bg-BG"/>
              </w:rPr>
            </w:pPr>
          </w:p>
        </w:tc>
      </w:tr>
      <w:tr w:rsidR="00252D0C" w:rsidRPr="00DE413E" w:rsidTr="00712331">
        <w:trPr>
          <w:trHeight w:val="959"/>
        </w:trPr>
        <w:tc>
          <w:tcPr>
            <w:tcW w:w="665"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13</w:t>
            </w:r>
          </w:p>
        </w:tc>
        <w:tc>
          <w:tcPr>
            <w:tcW w:w="4100"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11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Изрязване  и пренареждане на фугите в зидарията. Извършване на работата в съответствие с детайлите и спецификациите. Надбавки</w:t>
            </w:r>
          </w:p>
        </w:tc>
        <w:tc>
          <w:tcPr>
            <w:tcW w:w="788"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r w:rsidRPr="00AF2DD3">
              <w:rPr>
                <w:rFonts w:ascii="Arial" w:eastAsia="Times New Roman" w:hAnsi="Arial" w:cs="Arial"/>
                <w:lang w:eastAsia="bg-BG"/>
              </w:rPr>
              <w:t>SF</w:t>
            </w:r>
          </w:p>
        </w:tc>
        <w:tc>
          <w:tcPr>
            <w:tcW w:w="1096"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r w:rsidRPr="00AF2DD3">
              <w:rPr>
                <w:rFonts w:ascii="Arial" w:eastAsia="Times New Roman" w:hAnsi="Arial" w:cs="Arial"/>
                <w:lang w:eastAsia="bg-BG"/>
              </w:rPr>
              <w:t>1000</w:t>
            </w:r>
          </w:p>
        </w:tc>
        <w:tc>
          <w:tcPr>
            <w:tcW w:w="1255"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0"/>
              <w:jc w:val="center"/>
              <w:rPr>
                <w:rFonts w:ascii="Arial" w:eastAsia="Times New Roman" w:hAnsi="Arial" w:cs="Arial"/>
                <w:lang w:eastAsia="bg-BG"/>
              </w:rPr>
            </w:pPr>
          </w:p>
        </w:tc>
      </w:tr>
      <w:tr w:rsidR="00252D0C" w:rsidRPr="00DE413E" w:rsidTr="00712331">
        <w:trPr>
          <w:trHeight w:val="323"/>
        </w:trPr>
        <w:tc>
          <w:tcPr>
            <w:tcW w:w="7904" w:type="dxa"/>
            <w:gridSpan w:val="5"/>
            <w:tcBorders>
              <w:top w:val="single" w:sz="6" w:space="0" w:color="DADADB"/>
              <w:left w:val="single" w:sz="6" w:space="0" w:color="000000"/>
              <w:bottom w:val="single" w:sz="6" w:space="0" w:color="A7A8A8"/>
              <w:right w:val="single" w:sz="6" w:space="0" w:color="000000"/>
            </w:tcBorders>
            <w:shd w:val="clear" w:color="auto" w:fill="DADADB"/>
            <w:tcMar>
              <w:top w:w="52" w:type="dxa"/>
              <w:left w:w="105" w:type="dxa"/>
              <w:bottom w:w="0" w:type="dxa"/>
              <w:right w:w="11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Източна фасада          междинна сума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52" w:type="dxa"/>
              <w:left w:w="105" w:type="dxa"/>
              <w:bottom w:w="0" w:type="dxa"/>
              <w:right w:w="115" w:type="dxa"/>
            </w:tcMar>
            <w:hideMark/>
          </w:tcPr>
          <w:p w:rsidR="00252D0C" w:rsidRPr="00AF2DD3" w:rsidRDefault="00252D0C" w:rsidP="00712331">
            <w:pPr>
              <w:spacing w:after="0" w:line="259" w:lineRule="atLeast"/>
              <w:ind w:left="4"/>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5"/>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hideMark/>
          </w:tcPr>
          <w:p w:rsidR="00252D0C" w:rsidRPr="00AF2DD3" w:rsidRDefault="00252D0C" w:rsidP="00712331">
            <w:pPr>
              <w:spacing w:after="0" w:line="259" w:lineRule="atLeast"/>
              <w:ind w:left="1"/>
              <w:jc w:val="center"/>
              <w:rPr>
                <w:rFonts w:ascii="Arial" w:eastAsia="Times New Roman" w:hAnsi="Arial" w:cs="Arial"/>
                <w:lang w:eastAsia="bg-BG"/>
              </w:rPr>
            </w:pPr>
            <w:r w:rsidRPr="00AF2DD3">
              <w:rPr>
                <w:rFonts w:ascii="Arial" w:eastAsia="Times New Roman" w:hAnsi="Arial" w:cs="Arial"/>
                <w:b/>
                <w:bCs/>
                <w:lang w:eastAsia="bg-BG"/>
              </w:rPr>
              <w:t>F</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52" w:type="dxa"/>
              <w:left w:w="105" w:type="dxa"/>
              <w:bottom w:w="0" w:type="dxa"/>
              <w:right w:w="11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b/>
                <w:bCs/>
                <w:lang w:eastAsia="bg-BG"/>
              </w:rPr>
              <w:t>Ремонт на западна фасада</w:t>
            </w:r>
          </w:p>
        </w:tc>
      </w:tr>
      <w:tr w:rsidR="00252D0C" w:rsidRPr="00DE413E" w:rsidTr="00712331">
        <w:trPr>
          <w:trHeight w:val="2213"/>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lastRenderedPageBreak/>
              <w:t>1</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 xml:space="preserve">Доставете на достъп и пробиване на сондажни отвори на външната стена (24"x 24" </w:t>
            </w:r>
            <w:r w:rsidRPr="00DE413E">
              <w:rPr>
                <w:rFonts w:ascii="Arial" w:hAnsi="Arial" w:cs="Arial"/>
              </w:rPr>
              <w:t xml:space="preserve">сондажни отвори в зидарията </w:t>
            </w:r>
            <w:r w:rsidRPr="00AF2DD3">
              <w:rPr>
                <w:rFonts w:ascii="Arial" w:eastAsia="Times New Roman" w:hAnsi="Arial" w:cs="Arial"/>
                <w:lang w:eastAsia="bg-BG"/>
              </w:rPr>
              <w:t xml:space="preserve">или 8"x 8" </w:t>
            </w:r>
            <w:r w:rsidRPr="00DE413E">
              <w:rPr>
                <w:rFonts w:ascii="Arial" w:hAnsi="Arial" w:cs="Arial"/>
              </w:rPr>
              <w:t xml:space="preserve">сондажни отвори </w:t>
            </w:r>
            <w:r w:rsidRPr="00AF2DD3">
              <w:rPr>
                <w:rFonts w:ascii="Arial" w:eastAsia="Times New Roman" w:hAnsi="Arial" w:cs="Arial"/>
                <w:lang w:eastAsia="bg-BG"/>
              </w:rPr>
              <w:t xml:space="preserve">в бетона). Изграждане, подновяване и демонтаж на временната защита от атмосферни влияния на сондажните отвори. Вижте плановете за местонахождението и видовете </w:t>
            </w:r>
            <w:r w:rsidRPr="00DE413E">
              <w:rPr>
                <w:rFonts w:ascii="Arial" w:hAnsi="Arial" w:cs="Arial"/>
              </w:rPr>
              <w:t>сондажни отвори</w:t>
            </w:r>
            <w:r w:rsidRPr="00AF2DD3">
              <w:rPr>
                <w:rFonts w:ascii="Arial" w:eastAsia="Times New Roman" w:hAnsi="Arial" w:cs="Arial"/>
                <w:lang w:eastAsia="bg-BG"/>
              </w:rPr>
              <w:t>.</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r w:rsidRPr="00AF2DD3">
              <w:rPr>
                <w:rFonts w:ascii="Arial" w:eastAsia="Times New Roman" w:hAnsi="Arial" w:cs="Arial"/>
                <w:lang w:eastAsia="bg-BG"/>
              </w:rPr>
              <w:t>5</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0"/>
              <w:jc w:val="center"/>
              <w:rPr>
                <w:rFonts w:ascii="Arial" w:eastAsia="Times New Roman" w:hAnsi="Arial" w:cs="Arial"/>
                <w:lang w:eastAsia="bg-BG"/>
              </w:rPr>
            </w:pPr>
          </w:p>
        </w:tc>
      </w:tr>
      <w:tr w:rsidR="00252D0C" w:rsidRPr="00DE413E" w:rsidTr="00712331">
        <w:trPr>
          <w:trHeight w:val="956"/>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2</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 възстановяване на парапетната стена. Включване на нови предварително отлети камъни и всички елементи, както е показано на детайлите.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0"/>
              <w:jc w:val="center"/>
              <w:rPr>
                <w:rFonts w:ascii="Arial" w:eastAsia="Times New Roman" w:hAnsi="Arial" w:cs="Arial"/>
                <w:lang w:eastAsia="bg-BG"/>
              </w:rPr>
            </w:pPr>
          </w:p>
        </w:tc>
      </w:tr>
      <w:tr w:rsidR="00252D0C" w:rsidRPr="00DE413E" w:rsidTr="00712331">
        <w:trPr>
          <w:trHeight w:val="1272"/>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3</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 xml:space="preserve">Изваждане / подмяна на съществуващият щурц с нова поцинкована </w:t>
            </w:r>
            <w:r w:rsidRPr="00DE413E">
              <w:rPr>
                <w:rFonts w:ascii="Arial" w:hAnsi="Arial" w:cs="Arial"/>
              </w:rPr>
              <w:t>преграда</w:t>
            </w:r>
            <w:r w:rsidRPr="00AF2DD3">
              <w:rPr>
                <w:rFonts w:ascii="Arial" w:eastAsia="Times New Roman" w:hAnsi="Arial" w:cs="Arial"/>
                <w:lang w:eastAsia="bg-BG"/>
              </w:rPr>
              <w:t>. Всички работи да се извършват съгласно детайлите и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0"/>
              <w:jc w:val="center"/>
              <w:rPr>
                <w:rFonts w:ascii="Arial" w:eastAsia="Times New Roman" w:hAnsi="Arial" w:cs="Arial"/>
                <w:lang w:eastAsia="bg-BG"/>
              </w:rPr>
            </w:pPr>
          </w:p>
        </w:tc>
      </w:tr>
      <w:tr w:rsidR="00252D0C" w:rsidRPr="00DE413E" w:rsidTr="00712331">
        <w:trPr>
          <w:trHeight w:val="888"/>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4</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 xml:space="preserve">Подмяна на металната външна врата на </w:t>
            </w:r>
            <w:r w:rsidRPr="00DE413E">
              <w:rPr>
                <w:rFonts w:ascii="Arial" w:hAnsi="Arial" w:cs="Arial"/>
              </w:rPr>
              <w:t>оберлихта</w:t>
            </w:r>
            <w:r w:rsidRPr="00AF2DD3">
              <w:rPr>
                <w:rFonts w:ascii="Arial" w:eastAsia="Times New Roman" w:hAnsi="Arial" w:cs="Arial"/>
                <w:lang w:eastAsia="bg-BG"/>
              </w:rPr>
              <w:t>. Вижте спецификациите и подробностите.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0"/>
              <w:jc w:val="center"/>
              <w:rPr>
                <w:rFonts w:ascii="Arial" w:eastAsia="Times New Roman" w:hAnsi="Arial" w:cs="Arial"/>
                <w:lang w:eastAsia="bg-BG"/>
              </w:rPr>
            </w:pPr>
          </w:p>
        </w:tc>
      </w:tr>
      <w:tr w:rsidR="00252D0C" w:rsidRPr="00DE413E" w:rsidTr="00712331">
        <w:trPr>
          <w:trHeight w:val="1896"/>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5</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hideMark/>
          </w:tcPr>
          <w:p w:rsidR="00252D0C" w:rsidRPr="00AF2DD3" w:rsidRDefault="00252D0C" w:rsidP="00712331">
            <w:pPr>
              <w:spacing w:after="0" w:line="240" w:lineRule="auto"/>
              <w:ind w:left="3"/>
              <w:jc w:val="center"/>
              <w:rPr>
                <w:rFonts w:ascii="Arial" w:eastAsia="Times New Roman" w:hAnsi="Arial" w:cs="Arial"/>
                <w:lang w:eastAsia="bg-BG"/>
              </w:rPr>
            </w:pPr>
            <w:r w:rsidRPr="00AF2DD3">
              <w:rPr>
                <w:rFonts w:ascii="Arial" w:eastAsia="Times New Roman" w:hAnsi="Arial" w:cs="Arial"/>
                <w:lang w:eastAsia="bg-BG"/>
              </w:rPr>
              <w:t xml:space="preserve">Извършване на ремонт на прозорци на 14-ти, 15-ти, 16-ти етаж и на </w:t>
            </w:r>
            <w:r w:rsidRPr="00DE413E">
              <w:rPr>
                <w:rFonts w:ascii="Arial" w:hAnsi="Arial" w:cs="Arial"/>
              </w:rPr>
              <w:t>оберлихта</w:t>
            </w:r>
            <w:r w:rsidRPr="00AF2DD3">
              <w:rPr>
                <w:rFonts w:ascii="Arial" w:eastAsia="Times New Roman" w:hAnsi="Arial" w:cs="Arial"/>
                <w:lang w:eastAsia="bg-BG"/>
              </w:rPr>
              <w:t>. Остъргване, почистване, грундиране на основните прозорци и облицовките. Нанасяне на 2 слоя боя. добавяйте или подмяна на влошените елементи с такива.</w:t>
            </w:r>
          </w:p>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Вижте спецификациите за подробности.</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5"/>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r w:rsidRPr="00AF2DD3">
              <w:rPr>
                <w:rFonts w:ascii="Arial" w:eastAsia="Times New Roman" w:hAnsi="Arial" w:cs="Arial"/>
                <w:lang w:eastAsia="bg-BG"/>
              </w:rPr>
              <w:t>4</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6"/>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115" w:type="dxa"/>
            </w:tcMar>
            <w:vAlign w:val="center"/>
            <w:hideMark/>
          </w:tcPr>
          <w:p w:rsidR="00252D0C" w:rsidRPr="00AF2DD3" w:rsidRDefault="00252D0C" w:rsidP="00712331">
            <w:pPr>
              <w:spacing w:after="0" w:line="259" w:lineRule="atLeast"/>
              <w:ind w:left="61"/>
              <w:jc w:val="center"/>
              <w:rPr>
                <w:rFonts w:ascii="Arial" w:eastAsia="Times New Roman" w:hAnsi="Arial" w:cs="Arial"/>
                <w:lang w:eastAsia="bg-BG"/>
              </w:rPr>
            </w:pPr>
          </w:p>
        </w:tc>
      </w:tr>
    </w:tbl>
    <w:p w:rsidR="00252D0C" w:rsidRPr="00AF2DD3" w:rsidRDefault="00252D0C" w:rsidP="00252D0C">
      <w:pPr>
        <w:spacing w:after="0" w:line="238" w:lineRule="atLeast"/>
        <w:ind w:right="44"/>
        <w:jc w:val="center"/>
        <w:rPr>
          <w:rFonts w:ascii="Arial" w:eastAsia="Times New Roman" w:hAnsi="Arial" w:cs="Arial"/>
          <w:lang w:eastAsia="bg-BG"/>
        </w:rPr>
      </w:pPr>
    </w:p>
    <w:tbl>
      <w:tblPr>
        <w:tblW w:w="10188" w:type="dxa"/>
        <w:tblCellMar>
          <w:left w:w="0" w:type="dxa"/>
          <w:right w:w="0" w:type="dxa"/>
        </w:tblCellMar>
        <w:tblLook w:val="04A0" w:firstRow="1" w:lastRow="0" w:firstColumn="1" w:lastColumn="0" w:noHBand="0" w:noVBand="1"/>
      </w:tblPr>
      <w:tblGrid>
        <w:gridCol w:w="668"/>
        <w:gridCol w:w="4100"/>
        <w:gridCol w:w="788"/>
        <w:gridCol w:w="1096"/>
        <w:gridCol w:w="1256"/>
        <w:gridCol w:w="2280"/>
      </w:tblGrid>
      <w:tr w:rsidR="00252D0C" w:rsidRPr="00DE413E" w:rsidTr="00712331">
        <w:trPr>
          <w:trHeight w:val="2210"/>
        </w:trPr>
        <w:tc>
          <w:tcPr>
            <w:tcW w:w="668" w:type="dxa"/>
            <w:tcBorders>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6</w:t>
            </w:r>
          </w:p>
        </w:tc>
        <w:tc>
          <w:tcPr>
            <w:tcW w:w="4100" w:type="dxa"/>
            <w:tcBorders>
              <w:left w:val="single" w:sz="6" w:space="0" w:color="000000"/>
              <w:bottom w:val="single" w:sz="6" w:space="0" w:color="000000"/>
              <w:right w:val="single" w:sz="6" w:space="0" w:color="000000"/>
            </w:tcBorders>
            <w:tcMar>
              <w:top w:w="54" w:type="dxa"/>
              <w:left w:w="108" w:type="dxa"/>
              <w:bottom w:w="0" w:type="dxa"/>
              <w:right w:w="71"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Изграждане на нова разширителна / контролна фуга. Работата включва рязане на зидария / бетон, монтаж на нова гумена изолация, маскираща лента, грунд и уплътнител. Всички работи да се извършват в съответствие с чертежите и спецификациите.</w:t>
            </w:r>
          </w:p>
        </w:tc>
        <w:tc>
          <w:tcPr>
            <w:tcW w:w="788" w:type="dxa"/>
            <w:tcBorders>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16"/>
              <w:jc w:val="center"/>
              <w:rPr>
                <w:rFonts w:ascii="Arial" w:eastAsia="Times New Roman" w:hAnsi="Arial" w:cs="Arial"/>
                <w:lang w:eastAsia="bg-BG"/>
              </w:rPr>
            </w:pPr>
          </w:p>
        </w:tc>
        <w:tc>
          <w:tcPr>
            <w:tcW w:w="2280" w:type="dxa"/>
            <w:tcBorders>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r>
      <w:tr w:rsidR="00252D0C" w:rsidRPr="00DE413E" w:rsidTr="00712331">
        <w:trPr>
          <w:trHeight w:val="2844"/>
        </w:trPr>
        <w:tc>
          <w:tcPr>
            <w:tcW w:w="668"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lastRenderedPageBreak/>
              <w:t>7</w:t>
            </w:r>
          </w:p>
        </w:tc>
        <w:tc>
          <w:tcPr>
            <w:tcW w:w="4100"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Изграждане на нова разширителна / контролна фуга. Пробиване на отвори с ширина 2' в зидарията, изграждане на разширяваща / контролна фуга според детайла, Подмяна на тухлите. Работата включва трионно рязане на зидария / бетон, монтаж на нова гумена изолация, маскираща лента, грунд и уплътнител. Всички работи да се извършват в съответствие с чертежите и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16"/>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r>
      <w:tr w:rsidR="00252D0C" w:rsidRPr="00DE413E" w:rsidTr="00712331">
        <w:trPr>
          <w:trHeight w:val="2645"/>
        </w:trPr>
        <w:tc>
          <w:tcPr>
            <w:tcW w:w="668"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8</w:t>
            </w:r>
          </w:p>
        </w:tc>
        <w:tc>
          <w:tcPr>
            <w:tcW w:w="4100"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Монтиране на нова контролна фуга (бетонна тухла). Изваждане / подмяна на зидарията, изграждане на  контролна фуга според детайлите, Подмяна на тухлите. Работата включва рязане на зидарията с трион / бетон, монтаж на нова гумена изолация, маскираща лента, грунд и уплътнител. Всички работи да се извършват в съответствие с чертежите и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16"/>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r>
      <w:tr w:rsidR="00252D0C" w:rsidRPr="00DE413E" w:rsidTr="00712331">
        <w:trPr>
          <w:trHeight w:val="2844"/>
        </w:trPr>
        <w:tc>
          <w:tcPr>
            <w:tcW w:w="668"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9</w:t>
            </w:r>
          </w:p>
        </w:tc>
        <w:tc>
          <w:tcPr>
            <w:tcW w:w="4100"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1E5356">
            <w:pPr>
              <w:spacing w:after="0" w:line="259" w:lineRule="atLeast"/>
              <w:ind w:right="16"/>
              <w:jc w:val="center"/>
              <w:rPr>
                <w:rFonts w:ascii="Arial" w:eastAsia="Times New Roman" w:hAnsi="Arial" w:cs="Arial"/>
                <w:lang w:eastAsia="bg-BG"/>
              </w:rPr>
            </w:pPr>
            <w:r w:rsidRPr="00AF2DD3">
              <w:rPr>
                <w:rFonts w:ascii="Arial" w:eastAsia="Times New Roman" w:hAnsi="Arial" w:cs="Arial"/>
                <w:lang w:eastAsia="bg-BG"/>
              </w:rPr>
              <w:t>Извършване на ремонт на бетоните. Отстраняване на разхлабения или прекомерно разлепен хоросан. Изрязване на целия влошен бетон от колоните (включително арматурата, която се простира извън контура на сградата). Почистване на района. Нанасяне на антикорозионно покритие, запъл</w:t>
            </w:r>
            <w:r w:rsidR="001E5356">
              <w:rPr>
                <w:rFonts w:ascii="Arial" w:eastAsia="Times New Roman" w:hAnsi="Arial" w:cs="Arial"/>
                <w:lang w:val="bg-BG" w:eastAsia="bg-BG"/>
              </w:rPr>
              <w:t>ване</w:t>
            </w:r>
            <w:r w:rsidRPr="00AF2DD3">
              <w:rPr>
                <w:rFonts w:ascii="Arial" w:eastAsia="Times New Roman" w:hAnsi="Arial" w:cs="Arial"/>
                <w:lang w:eastAsia="bg-BG"/>
              </w:rPr>
              <w:t xml:space="preserve"> отново с бетон и загладете повърхността. Всички работи, както е описано и показано в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16"/>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r>
      <w:tr w:rsidR="00252D0C" w:rsidRPr="00DE413E" w:rsidTr="00712331">
        <w:trPr>
          <w:trHeight w:val="1584"/>
        </w:trPr>
        <w:tc>
          <w:tcPr>
            <w:tcW w:w="668"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10</w:t>
            </w:r>
          </w:p>
        </w:tc>
        <w:tc>
          <w:tcPr>
            <w:tcW w:w="4100"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hideMark/>
          </w:tcPr>
          <w:p w:rsidR="00252D0C" w:rsidRPr="00AF2DD3" w:rsidRDefault="00252D0C" w:rsidP="00311A28">
            <w:pPr>
              <w:spacing w:after="0" w:line="259" w:lineRule="atLeast"/>
              <w:jc w:val="center"/>
              <w:rPr>
                <w:rFonts w:ascii="Arial" w:eastAsia="Times New Roman" w:hAnsi="Arial" w:cs="Arial"/>
                <w:lang w:eastAsia="bg-BG"/>
              </w:rPr>
            </w:pPr>
            <w:r w:rsidRPr="00AF2DD3">
              <w:rPr>
                <w:rFonts w:ascii="Arial" w:eastAsia="Times New Roman" w:hAnsi="Arial" w:cs="Arial"/>
                <w:lang w:eastAsia="bg-BG"/>
              </w:rPr>
              <w:t>Измиване под налягане и покриване с 2 слоя дишаща хидроизолационна покривка всички открити бетонни повърхности. Ремонт</w:t>
            </w:r>
            <w:r w:rsidR="00311A28">
              <w:rPr>
                <w:rFonts w:ascii="Arial" w:eastAsia="Times New Roman" w:hAnsi="Arial" w:cs="Arial"/>
                <w:lang w:val="bg-BG" w:eastAsia="bg-BG"/>
              </w:rPr>
              <w:t>ът</w:t>
            </w:r>
            <w:r w:rsidRPr="00AF2DD3">
              <w:rPr>
                <w:rFonts w:ascii="Arial" w:eastAsia="Times New Roman" w:hAnsi="Arial" w:cs="Arial"/>
                <w:lang w:eastAsia="bg-BG"/>
              </w:rPr>
              <w:t xml:space="preserve"> на бетона и контролните фуги трябва да бъде завършен преди тази работа.</w:t>
            </w:r>
          </w:p>
        </w:tc>
        <w:tc>
          <w:tcPr>
            <w:tcW w:w="788"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9"/>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lang w:eastAsia="bg-BG"/>
              </w:rPr>
              <w:t>1</w:t>
            </w:r>
          </w:p>
        </w:tc>
        <w:tc>
          <w:tcPr>
            <w:tcW w:w="1256"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17"/>
              <w:jc w:val="center"/>
              <w:rPr>
                <w:rFonts w:ascii="Arial" w:eastAsia="Times New Roman" w:hAnsi="Arial" w:cs="Arial"/>
                <w:lang w:eastAsia="bg-BG"/>
              </w:rPr>
            </w:pPr>
          </w:p>
        </w:tc>
        <w:tc>
          <w:tcPr>
            <w:tcW w:w="2280" w:type="dxa"/>
            <w:tcBorders>
              <w:top w:val="single" w:sz="6" w:space="0" w:color="000000"/>
              <w:left w:val="single" w:sz="6" w:space="0" w:color="000000"/>
              <w:bottom w:val="single" w:sz="6" w:space="0" w:color="000000"/>
              <w:right w:val="single" w:sz="6" w:space="0" w:color="000000"/>
            </w:tcBorders>
            <w:tcMar>
              <w:top w:w="54" w:type="dxa"/>
              <w:left w:w="108" w:type="dxa"/>
              <w:bottom w:w="0" w:type="dxa"/>
              <w:right w:w="71" w:type="dxa"/>
            </w:tcMar>
            <w:vAlign w:val="center"/>
            <w:hideMark/>
          </w:tcPr>
          <w:p w:rsidR="00252D0C" w:rsidRPr="00AF2DD3" w:rsidRDefault="00252D0C" w:rsidP="00712331">
            <w:pPr>
              <w:spacing w:after="0" w:line="259" w:lineRule="atLeast"/>
              <w:ind w:left="9"/>
              <w:jc w:val="center"/>
              <w:rPr>
                <w:rFonts w:ascii="Arial" w:eastAsia="Times New Roman" w:hAnsi="Arial" w:cs="Arial"/>
                <w:lang w:eastAsia="bg-BG"/>
              </w:rPr>
            </w:pPr>
          </w:p>
        </w:tc>
      </w:tr>
    </w:tbl>
    <w:p w:rsidR="00252D0C" w:rsidRPr="00AF2DD3" w:rsidRDefault="00252D0C" w:rsidP="00252D0C">
      <w:pPr>
        <w:spacing w:after="0" w:line="238" w:lineRule="atLeast"/>
        <w:ind w:right="47"/>
        <w:jc w:val="center"/>
        <w:rPr>
          <w:rFonts w:ascii="Arial" w:eastAsia="Times New Roman" w:hAnsi="Arial" w:cs="Arial"/>
          <w:lang w:eastAsia="bg-BG"/>
        </w:rPr>
      </w:pPr>
    </w:p>
    <w:tbl>
      <w:tblPr>
        <w:tblW w:w="10182" w:type="dxa"/>
        <w:tblCellMar>
          <w:left w:w="0" w:type="dxa"/>
          <w:right w:w="0" w:type="dxa"/>
        </w:tblCellMar>
        <w:tblLook w:val="04A0" w:firstRow="1" w:lastRow="0" w:firstColumn="1" w:lastColumn="0" w:noHBand="0" w:noVBand="1"/>
      </w:tblPr>
      <w:tblGrid>
        <w:gridCol w:w="665"/>
        <w:gridCol w:w="4100"/>
        <w:gridCol w:w="788"/>
        <w:gridCol w:w="1096"/>
        <w:gridCol w:w="1255"/>
        <w:gridCol w:w="2278"/>
      </w:tblGrid>
      <w:tr w:rsidR="00252D0C" w:rsidRPr="00DE413E" w:rsidTr="00712331">
        <w:trPr>
          <w:trHeight w:val="948"/>
        </w:trPr>
        <w:tc>
          <w:tcPr>
            <w:tcW w:w="665" w:type="dxa"/>
            <w:tcBorders>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11</w:t>
            </w:r>
          </w:p>
        </w:tc>
        <w:tc>
          <w:tcPr>
            <w:tcW w:w="4100" w:type="dxa"/>
            <w:tcBorders>
              <w:left w:val="single" w:sz="6" w:space="0" w:color="000000"/>
              <w:bottom w:val="single" w:sz="6" w:space="0" w:color="000000"/>
              <w:right w:val="single" w:sz="6" w:space="0" w:color="000000"/>
            </w:tcBorders>
            <w:tcMar>
              <w:top w:w="52"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и подмяна на напукани, нащърбени, обезцветени, разместени или напукани тухли, както е показано на плановете.</w:t>
            </w:r>
          </w:p>
        </w:tc>
        <w:tc>
          <w:tcPr>
            <w:tcW w:w="788" w:type="dxa"/>
            <w:tcBorders>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956"/>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12</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и подмяна на натрошени, обезцветени, изместени или напукани тухли. Надбавки 100 индивидуални тухли</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100</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r>
      <w:tr w:rsidR="00252D0C" w:rsidRPr="00DE413E" w:rsidTr="00712331">
        <w:trPr>
          <w:trHeight w:val="956"/>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lastRenderedPageBreak/>
              <w:t>13</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hideMark/>
          </w:tcPr>
          <w:p w:rsidR="00252D0C" w:rsidRPr="00AF2DD3" w:rsidRDefault="00252D0C" w:rsidP="00712331">
            <w:pPr>
              <w:spacing w:after="0" w:line="240" w:lineRule="auto"/>
              <w:ind w:left="3"/>
              <w:jc w:val="center"/>
              <w:rPr>
                <w:rFonts w:ascii="Arial" w:eastAsia="Times New Roman" w:hAnsi="Arial" w:cs="Arial"/>
                <w:lang w:eastAsia="bg-BG"/>
              </w:rPr>
            </w:pPr>
            <w:r w:rsidRPr="00AF2DD3">
              <w:rPr>
                <w:rFonts w:ascii="Arial" w:eastAsia="Times New Roman" w:hAnsi="Arial" w:cs="Arial"/>
                <w:lang w:eastAsia="bg-BG"/>
              </w:rPr>
              <w:t>Отстраняване и подмяна на натрошени, обезцветени, изместени или напукани тухли. Надбавки</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SF</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500</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14"/>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9"/>
              <w:jc w:val="center"/>
              <w:rPr>
                <w:rFonts w:ascii="Arial" w:eastAsia="Times New Roman" w:hAnsi="Arial" w:cs="Arial"/>
                <w:lang w:eastAsia="bg-BG"/>
              </w:rPr>
            </w:pPr>
          </w:p>
        </w:tc>
      </w:tr>
      <w:tr w:rsidR="00252D0C" w:rsidRPr="00DE413E" w:rsidTr="00712331">
        <w:trPr>
          <w:trHeight w:val="1268"/>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14</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Изрязване на ф</w:t>
            </w:r>
            <w:r w:rsidRPr="00DE413E">
              <w:rPr>
                <w:rFonts w:ascii="Arial" w:hAnsi="Arial" w:cs="Arial"/>
              </w:rPr>
              <w:t>угите в зидарията</w:t>
            </w:r>
            <w:r w:rsidRPr="00AF2DD3">
              <w:rPr>
                <w:rFonts w:ascii="Arial" w:eastAsia="Times New Roman" w:hAnsi="Arial" w:cs="Arial"/>
                <w:lang w:eastAsia="bg-BG"/>
              </w:rPr>
              <w:t xml:space="preserve"> на местата, определени в плановете. Извършване на работата в съответствие с детайлите и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956"/>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15</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Изрязване на ф</w:t>
            </w:r>
            <w:r w:rsidRPr="00DE413E">
              <w:rPr>
                <w:rFonts w:ascii="Arial" w:hAnsi="Arial" w:cs="Arial"/>
              </w:rPr>
              <w:t>угите</w:t>
            </w:r>
            <w:r w:rsidRPr="00AF2DD3">
              <w:rPr>
                <w:rFonts w:ascii="Arial" w:eastAsia="Times New Roman" w:hAnsi="Arial" w:cs="Arial"/>
                <w:lang w:eastAsia="bg-BG"/>
              </w:rPr>
              <w:t>. Извършване на работа в съответствие с детайлите и спецификациите. Надбавки</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SF</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1000</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r>
      <w:tr w:rsidR="00252D0C" w:rsidRPr="00DE413E" w:rsidTr="00712331">
        <w:trPr>
          <w:trHeight w:val="1478"/>
        </w:trPr>
        <w:tc>
          <w:tcPr>
            <w:tcW w:w="665"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16</w:t>
            </w:r>
          </w:p>
        </w:tc>
        <w:tc>
          <w:tcPr>
            <w:tcW w:w="4100"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3" w:type="dxa"/>
            </w:tcMar>
            <w:hideMark/>
          </w:tcPr>
          <w:p w:rsidR="00252D0C" w:rsidRPr="00AF2DD3" w:rsidRDefault="00252D0C" w:rsidP="00712331">
            <w:pPr>
              <w:spacing w:after="0" w:line="259" w:lineRule="atLeast"/>
              <w:ind w:left="3" w:right="19"/>
              <w:jc w:val="center"/>
              <w:rPr>
                <w:rFonts w:ascii="Arial" w:eastAsia="Times New Roman" w:hAnsi="Arial" w:cs="Arial"/>
                <w:lang w:eastAsia="bg-BG"/>
              </w:rPr>
            </w:pPr>
            <w:r w:rsidRPr="00AF2DD3">
              <w:rPr>
                <w:rFonts w:ascii="Arial" w:eastAsia="Times New Roman" w:hAnsi="Arial" w:cs="Arial"/>
                <w:lang w:eastAsia="bg-BG"/>
              </w:rPr>
              <w:t>Ремонт на пукнатините в зидарията. Изваждане и подмяна на тухлите в съответствие с детайлите. Вижте чертежите за локациите. Работата да се извършва в съответствие със спецификациите.</w:t>
            </w:r>
          </w:p>
        </w:tc>
        <w:tc>
          <w:tcPr>
            <w:tcW w:w="788"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323"/>
        </w:trPr>
        <w:tc>
          <w:tcPr>
            <w:tcW w:w="7904" w:type="dxa"/>
            <w:gridSpan w:val="5"/>
            <w:tcBorders>
              <w:top w:val="single" w:sz="6" w:space="0" w:color="DADADB"/>
              <w:left w:val="single" w:sz="6" w:space="0" w:color="000000"/>
              <w:bottom w:val="single" w:sz="6" w:space="0" w:color="A7A8A8"/>
              <w:right w:val="single" w:sz="6" w:space="0" w:color="000000"/>
            </w:tcBorders>
            <w:shd w:val="clear" w:color="auto" w:fill="DADADB"/>
            <w:tcMar>
              <w:top w:w="52"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Западната фасада       междинна сума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52"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2"/>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G</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52"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b/>
                <w:bCs/>
                <w:lang w:eastAsia="bg-BG"/>
              </w:rPr>
              <w:t>Ниво на покрива</w:t>
            </w:r>
          </w:p>
        </w:tc>
      </w:tr>
      <w:tr w:rsidR="00252D0C" w:rsidRPr="00DE413E" w:rsidTr="00712331">
        <w:trPr>
          <w:trHeight w:val="1901"/>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Сваляне на всички корнизи/парапетни камъни на ниво вертикална преграда и замяната им с предварително отлети бетонни камъни. Всички работи трябва да бъдат извършени в съответствие със спецификациите и на местата, определени в плановете.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r>
      <w:tr w:rsidR="00252D0C" w:rsidRPr="00DE413E" w:rsidTr="00712331">
        <w:trPr>
          <w:trHeight w:val="1584"/>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2</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Подмяна на покривните керемиди на покрива и 16-ия етаж с нови предварително отлети бетонни керемиди. Всички работи да се извършват в съответствие с чертежите и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bl>
    <w:p w:rsidR="00252D0C" w:rsidRPr="00AF2DD3" w:rsidRDefault="00252D0C" w:rsidP="00252D0C">
      <w:pPr>
        <w:spacing w:after="0" w:line="238" w:lineRule="atLeast"/>
        <w:ind w:right="47"/>
        <w:jc w:val="center"/>
        <w:rPr>
          <w:rFonts w:ascii="Arial" w:eastAsia="Times New Roman" w:hAnsi="Arial" w:cs="Arial"/>
          <w:lang w:eastAsia="bg-BG"/>
        </w:rPr>
      </w:pPr>
    </w:p>
    <w:tbl>
      <w:tblPr>
        <w:tblW w:w="10182" w:type="dxa"/>
        <w:tblCellMar>
          <w:left w:w="0" w:type="dxa"/>
          <w:right w:w="0" w:type="dxa"/>
        </w:tblCellMar>
        <w:tblLook w:val="04A0" w:firstRow="1" w:lastRow="0" w:firstColumn="1" w:lastColumn="0" w:noHBand="0" w:noVBand="1"/>
      </w:tblPr>
      <w:tblGrid>
        <w:gridCol w:w="665"/>
        <w:gridCol w:w="4100"/>
        <w:gridCol w:w="788"/>
        <w:gridCol w:w="1096"/>
        <w:gridCol w:w="1255"/>
        <w:gridCol w:w="2278"/>
      </w:tblGrid>
      <w:tr w:rsidR="00252D0C" w:rsidRPr="00DE413E" w:rsidTr="00712331">
        <w:trPr>
          <w:trHeight w:val="2524"/>
        </w:trPr>
        <w:tc>
          <w:tcPr>
            <w:tcW w:w="665" w:type="dxa"/>
            <w:tcBorders>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3</w:t>
            </w:r>
          </w:p>
        </w:tc>
        <w:tc>
          <w:tcPr>
            <w:tcW w:w="4100" w:type="dxa"/>
            <w:tcBorders>
              <w:left w:val="single" w:sz="6" w:space="0" w:color="000000"/>
              <w:bottom w:val="single" w:sz="6" w:space="0" w:color="000000"/>
              <w:right w:val="single" w:sz="6" w:space="0" w:color="000000"/>
            </w:tcBorders>
            <w:tcMar>
              <w:top w:w="52" w:type="dxa"/>
              <w:left w:w="105" w:type="dxa"/>
              <w:bottom w:w="0" w:type="dxa"/>
              <w:right w:w="7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Изстъргване, грундиране и покриване с епоксидно покритие на всички стълби на нивото на покрива и на нивото на оберлихта. Поставяне отново на скобите в зидарията с нови епоксидни лепени болтове. Запечатване според изискванията и поправете тухлената зидария в тази зона. Вижте чертежите и спецификациите за детайли.</w:t>
            </w:r>
          </w:p>
        </w:tc>
        <w:tc>
          <w:tcPr>
            <w:tcW w:w="788" w:type="dxa"/>
            <w:tcBorders>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29"/>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4"/>
              <w:jc w:val="center"/>
              <w:rPr>
                <w:rFonts w:ascii="Arial" w:eastAsia="Times New Roman" w:hAnsi="Arial" w:cs="Arial"/>
                <w:lang w:eastAsia="bg-BG"/>
              </w:rPr>
            </w:pPr>
          </w:p>
        </w:tc>
        <w:tc>
          <w:tcPr>
            <w:tcW w:w="2278" w:type="dxa"/>
            <w:tcBorders>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19"/>
              <w:jc w:val="center"/>
              <w:rPr>
                <w:rFonts w:ascii="Arial" w:eastAsia="Times New Roman" w:hAnsi="Arial" w:cs="Arial"/>
                <w:lang w:eastAsia="bg-BG"/>
              </w:rPr>
            </w:pPr>
          </w:p>
        </w:tc>
      </w:tr>
      <w:tr w:rsidR="00252D0C" w:rsidRPr="00DE413E" w:rsidTr="00712331">
        <w:trPr>
          <w:trHeight w:val="1900"/>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lastRenderedPageBreak/>
              <w:t>4</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DE413E">
              <w:rPr>
                <w:rFonts w:ascii="Arial" w:hAnsi="Arial" w:cs="Arial"/>
              </w:rPr>
              <w:t>Отвеждаща водата облицовка около комини, на нивото на преградата, с PMMA ("Parapro"). Монтаж на два капака над комини и водооткапници от неръждаема стомана.  Всички работи трябва да бъдат извършени в съответствие със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28"/>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r>
      <w:tr w:rsidR="00252D0C" w:rsidRPr="00DE413E" w:rsidTr="00712331">
        <w:trPr>
          <w:trHeight w:val="1768"/>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5</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Сваляне на бетонните капаци от зидани стълбове/опори на южната фасада на 17-ти етаж. Нанасяне на ново декоративно покритие, инсталиране на двустранна стряха от калайдисана мед, реглетна отвеждаща водата облицовка и изпълнение на всички позиции, включени в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28"/>
              <w:jc w:val="center"/>
              <w:rPr>
                <w:rFonts w:ascii="Arial" w:eastAsia="Times New Roman" w:hAnsi="Arial" w:cs="Arial"/>
                <w:lang w:eastAsia="bg-BG"/>
              </w:rPr>
            </w:pPr>
            <w:r w:rsidRPr="00AF2DD3">
              <w:rPr>
                <w:rFonts w:ascii="Arial" w:eastAsia="Times New Roman" w:hAnsi="Arial" w:cs="Arial"/>
                <w:lang w:eastAsia="bg-BG"/>
              </w:rPr>
              <w:t>2</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r>
      <w:tr w:rsidR="00252D0C" w:rsidRPr="00DE413E" w:rsidTr="00712331">
        <w:trPr>
          <w:trHeight w:val="1900"/>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6</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 xml:space="preserve">Отстраняване на влошения бетонов остатък от парапета на </w:t>
            </w:r>
            <w:r w:rsidRPr="00DE413E">
              <w:rPr>
                <w:rFonts w:ascii="Arial" w:hAnsi="Arial" w:cs="Arial"/>
              </w:rPr>
              <w:t>оберлихта</w:t>
            </w:r>
            <w:r w:rsidRPr="00AF2DD3">
              <w:rPr>
                <w:rFonts w:ascii="Arial" w:eastAsia="Times New Roman" w:hAnsi="Arial" w:cs="Arial"/>
                <w:lang w:eastAsia="bg-BG"/>
              </w:rPr>
              <w:t>. Нанасяне на нова замазка и водоустойчиво покритие с течна мембрана. Включване на всички необходими елементи, както е описано в спецификацията.</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29"/>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4"/>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19"/>
              <w:jc w:val="center"/>
              <w:rPr>
                <w:rFonts w:ascii="Arial" w:eastAsia="Times New Roman" w:hAnsi="Arial" w:cs="Arial"/>
                <w:lang w:eastAsia="bg-BG"/>
              </w:rPr>
            </w:pPr>
          </w:p>
        </w:tc>
      </w:tr>
      <w:tr w:rsidR="00252D0C" w:rsidRPr="00DE413E" w:rsidTr="00712331">
        <w:trPr>
          <w:trHeight w:val="2352"/>
        </w:trPr>
        <w:tc>
          <w:tcPr>
            <w:tcW w:w="66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7</w:t>
            </w:r>
          </w:p>
        </w:tc>
        <w:tc>
          <w:tcPr>
            <w:tcW w:w="4100"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hideMark/>
          </w:tcPr>
          <w:p w:rsidR="00252D0C" w:rsidRPr="00AF2DD3" w:rsidRDefault="00252D0C" w:rsidP="00712331">
            <w:pPr>
              <w:spacing w:after="0" w:line="259" w:lineRule="atLeast"/>
              <w:ind w:left="3" w:right="23"/>
              <w:jc w:val="center"/>
              <w:rPr>
                <w:rFonts w:ascii="Arial" w:eastAsia="Times New Roman" w:hAnsi="Arial" w:cs="Arial"/>
                <w:lang w:eastAsia="bg-BG"/>
              </w:rPr>
            </w:pPr>
            <w:r w:rsidRPr="00AF2DD3">
              <w:rPr>
                <w:rFonts w:ascii="Arial" w:eastAsia="Times New Roman" w:hAnsi="Arial" w:cs="Arial"/>
                <w:lang w:eastAsia="bg-BG"/>
              </w:rPr>
              <w:t>Подмяна на (или изграждане на  нова) покриваща обшивка, с двуслойна медна покрита с калай обшивка. В тази позиция са включени: парапетите на покрива и нивото на оберлихта, преградните стени на оберлихта, парапетите на  терасите на 16 и 3 етаж. Работата да се извършва в съответствие със спецификациите.</w:t>
            </w:r>
          </w:p>
        </w:tc>
        <w:tc>
          <w:tcPr>
            <w:tcW w:w="78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2"/>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29"/>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r>
      <w:tr w:rsidR="00252D0C" w:rsidRPr="00DE413E" w:rsidTr="00712331">
        <w:trPr>
          <w:trHeight w:val="643"/>
        </w:trPr>
        <w:tc>
          <w:tcPr>
            <w:tcW w:w="665"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8</w:t>
            </w:r>
          </w:p>
        </w:tc>
        <w:tc>
          <w:tcPr>
            <w:tcW w:w="4100"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75"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Добавяне на разходите за т</w:t>
            </w:r>
            <w:r w:rsidRPr="00DE413E">
              <w:rPr>
                <w:rFonts w:ascii="Arial" w:hAnsi="Arial" w:cs="Arial"/>
              </w:rPr>
              <w:t>ест за изтегляне на котвите на парапетите</w:t>
            </w:r>
            <w:r w:rsidRPr="00AF2DD3">
              <w:rPr>
                <w:rFonts w:ascii="Arial" w:eastAsia="Times New Roman" w:hAnsi="Arial" w:cs="Arial"/>
                <w:lang w:eastAsia="bg-BG"/>
              </w:rPr>
              <w:t xml:space="preserve"> Изпитване (на две места/изпитвания).</w:t>
            </w:r>
          </w:p>
        </w:tc>
        <w:tc>
          <w:tcPr>
            <w:tcW w:w="788"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35"/>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right="28"/>
              <w:jc w:val="center"/>
              <w:rPr>
                <w:rFonts w:ascii="Arial" w:eastAsia="Times New Roman" w:hAnsi="Arial" w:cs="Arial"/>
                <w:lang w:eastAsia="bg-BG"/>
              </w:rPr>
            </w:pPr>
            <w:r w:rsidRPr="00AF2DD3">
              <w:rPr>
                <w:rFonts w:ascii="Arial" w:eastAsia="Times New Roman" w:hAnsi="Arial" w:cs="Arial"/>
                <w:lang w:eastAsia="bg-BG"/>
              </w:rPr>
              <w:t>4</w:t>
            </w:r>
          </w:p>
        </w:tc>
        <w:tc>
          <w:tcPr>
            <w:tcW w:w="1255"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5"/>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52" w:type="dxa"/>
              <w:left w:w="105" w:type="dxa"/>
              <w:bottom w:w="0" w:type="dxa"/>
              <w:right w:w="75"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r>
      <w:tr w:rsidR="00252D0C" w:rsidRPr="00DE413E" w:rsidTr="00712331">
        <w:trPr>
          <w:trHeight w:val="327"/>
        </w:trPr>
        <w:tc>
          <w:tcPr>
            <w:tcW w:w="7904" w:type="dxa"/>
            <w:gridSpan w:val="5"/>
            <w:tcBorders>
              <w:top w:val="single" w:sz="6" w:space="0" w:color="DADADB"/>
              <w:left w:val="single" w:sz="6" w:space="0" w:color="000000"/>
              <w:bottom w:val="single" w:sz="6" w:space="0" w:color="F2F2F2"/>
              <w:right w:val="single" w:sz="6" w:space="0" w:color="000000"/>
            </w:tcBorders>
            <w:shd w:val="clear" w:color="auto" w:fill="DADADB"/>
            <w:tcMar>
              <w:top w:w="52" w:type="dxa"/>
              <w:left w:w="105" w:type="dxa"/>
              <w:bottom w:w="0" w:type="dxa"/>
              <w:right w:w="7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 на покрива</w:t>
            </w:r>
          </w:p>
        </w:tc>
        <w:tc>
          <w:tcPr>
            <w:tcW w:w="2278" w:type="dxa"/>
            <w:tcBorders>
              <w:top w:val="single" w:sz="6" w:space="0" w:color="DADADB"/>
              <w:left w:val="single" w:sz="6" w:space="0" w:color="000000"/>
              <w:bottom w:val="single" w:sz="6" w:space="0" w:color="F2F2F2"/>
              <w:right w:val="single" w:sz="6" w:space="0" w:color="000000"/>
            </w:tcBorders>
            <w:shd w:val="clear" w:color="auto" w:fill="DADADB"/>
            <w:tcMar>
              <w:top w:w="52" w:type="dxa"/>
              <w:left w:w="105" w:type="dxa"/>
              <w:bottom w:w="0" w:type="dxa"/>
              <w:right w:w="75" w:type="dxa"/>
            </w:tcMa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4"/>
        </w:trPr>
        <w:tc>
          <w:tcPr>
            <w:tcW w:w="7904" w:type="dxa"/>
            <w:gridSpan w:val="5"/>
            <w:tcBorders>
              <w:top w:val="single" w:sz="6" w:space="0" w:color="F2F2F2"/>
              <w:left w:val="single" w:sz="6" w:space="0" w:color="000000"/>
              <w:bottom w:val="single" w:sz="6" w:space="0" w:color="DADADB"/>
              <w:right w:val="single" w:sz="6" w:space="0" w:color="000000"/>
            </w:tcBorders>
            <w:shd w:val="clear" w:color="auto" w:fill="F2F2F2"/>
            <w:tcMar>
              <w:top w:w="52" w:type="dxa"/>
              <w:left w:w="105" w:type="dxa"/>
              <w:bottom w:w="0" w:type="dxa"/>
              <w:right w:w="7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Обща стойност на проекта</w:t>
            </w:r>
          </w:p>
        </w:tc>
        <w:tc>
          <w:tcPr>
            <w:tcW w:w="2278" w:type="dxa"/>
            <w:tcBorders>
              <w:top w:val="single" w:sz="6" w:space="0" w:color="F2F2F2"/>
              <w:left w:val="single" w:sz="6" w:space="0" w:color="000000"/>
              <w:bottom w:val="single" w:sz="6" w:space="0" w:color="DADADB"/>
              <w:right w:val="single" w:sz="6" w:space="0" w:color="000000"/>
            </w:tcBorders>
            <w:shd w:val="clear" w:color="auto" w:fill="F2F2F2"/>
            <w:tcMar>
              <w:top w:w="52" w:type="dxa"/>
              <w:left w:w="105" w:type="dxa"/>
              <w:bottom w:w="0" w:type="dxa"/>
              <w:right w:w="75" w:type="dxa"/>
            </w:tcMar>
            <w:hideMark/>
          </w:tcPr>
          <w:p w:rsidR="00252D0C" w:rsidRPr="00AF2DD3" w:rsidRDefault="00252D0C" w:rsidP="00712331">
            <w:pPr>
              <w:spacing w:after="0" w:line="259" w:lineRule="atLeast"/>
              <w:ind w:right="36"/>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4"/>
        </w:trPr>
        <w:tc>
          <w:tcPr>
            <w:tcW w:w="7904" w:type="dxa"/>
            <w:gridSpan w:val="5"/>
            <w:tcBorders>
              <w:top w:val="single" w:sz="6" w:space="0" w:color="DADADB"/>
              <w:left w:val="single" w:sz="6" w:space="0" w:color="000000"/>
              <w:bottom w:val="single" w:sz="6" w:space="0" w:color="000000"/>
              <w:right w:val="single" w:sz="6" w:space="0" w:color="000000"/>
            </w:tcBorders>
            <w:shd w:val="clear" w:color="auto" w:fill="DADADB"/>
            <w:tcMar>
              <w:top w:w="52" w:type="dxa"/>
              <w:left w:w="105" w:type="dxa"/>
              <w:bottom w:w="0" w:type="dxa"/>
              <w:right w:w="75"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Прогнозна продължителност на проекта - работни дни</w:t>
            </w:r>
          </w:p>
        </w:tc>
        <w:tc>
          <w:tcPr>
            <w:tcW w:w="2278" w:type="dxa"/>
            <w:tcBorders>
              <w:top w:val="single" w:sz="6" w:space="0" w:color="DADADB"/>
              <w:left w:val="single" w:sz="6" w:space="0" w:color="000000"/>
              <w:bottom w:val="single" w:sz="6" w:space="0" w:color="000000"/>
              <w:right w:val="single" w:sz="6" w:space="0" w:color="000000"/>
            </w:tcBorders>
            <w:shd w:val="clear" w:color="auto" w:fill="DADADB"/>
            <w:tcMar>
              <w:top w:w="52" w:type="dxa"/>
              <w:left w:w="105" w:type="dxa"/>
              <w:bottom w:w="0" w:type="dxa"/>
              <w:right w:w="75" w:type="dxa"/>
            </w:tcMar>
            <w:hideMark/>
          </w:tcPr>
          <w:p w:rsidR="00252D0C" w:rsidRPr="00AF2DD3" w:rsidRDefault="00252D0C" w:rsidP="00712331">
            <w:pPr>
              <w:spacing w:after="0" w:line="259" w:lineRule="atLeast"/>
              <w:ind w:left="20"/>
              <w:jc w:val="center"/>
              <w:rPr>
                <w:rFonts w:ascii="Arial" w:eastAsia="Times New Roman" w:hAnsi="Arial" w:cs="Arial"/>
                <w:lang w:eastAsia="bg-BG"/>
              </w:rPr>
            </w:pPr>
          </w:p>
        </w:tc>
      </w:tr>
    </w:tbl>
    <w:p w:rsidR="00252D0C" w:rsidRPr="00AF2DD3" w:rsidRDefault="00252D0C" w:rsidP="00252D0C">
      <w:pPr>
        <w:spacing w:after="0" w:line="259" w:lineRule="atLeast"/>
        <w:ind w:left="92"/>
        <w:jc w:val="center"/>
        <w:rPr>
          <w:rFonts w:ascii="Arial" w:eastAsia="Times New Roman" w:hAnsi="Arial" w:cs="Arial"/>
          <w:lang w:eastAsia="bg-BG"/>
        </w:rPr>
      </w:pPr>
    </w:p>
    <w:tbl>
      <w:tblPr>
        <w:tblW w:w="10182" w:type="dxa"/>
        <w:tblCellMar>
          <w:left w:w="0" w:type="dxa"/>
          <w:right w:w="0" w:type="dxa"/>
        </w:tblCellMar>
        <w:tblLook w:val="04A0" w:firstRow="1" w:lastRow="0" w:firstColumn="1" w:lastColumn="0" w:noHBand="0" w:noVBand="1"/>
      </w:tblPr>
      <w:tblGrid>
        <w:gridCol w:w="665"/>
        <w:gridCol w:w="4100"/>
        <w:gridCol w:w="788"/>
        <w:gridCol w:w="1096"/>
        <w:gridCol w:w="1255"/>
        <w:gridCol w:w="2278"/>
      </w:tblGrid>
      <w:tr w:rsidR="00252D0C" w:rsidRPr="00DE413E" w:rsidTr="00712331">
        <w:trPr>
          <w:trHeight w:val="627"/>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50"/>
              <w:jc w:val="center"/>
              <w:rPr>
                <w:rFonts w:ascii="Arial" w:eastAsia="Times New Roman" w:hAnsi="Arial" w:cs="Arial"/>
                <w:lang w:eastAsia="bg-BG"/>
              </w:rPr>
            </w:pPr>
            <w:r w:rsidRPr="00AF2DD3">
              <w:rPr>
                <w:rFonts w:ascii="Arial" w:eastAsia="Times New Roman" w:hAnsi="Arial" w:cs="Arial"/>
                <w:b/>
                <w:bCs/>
                <w:lang w:eastAsia="bg-BG"/>
              </w:rPr>
              <w:t>Н</w:t>
            </w:r>
          </w:p>
        </w:tc>
        <w:tc>
          <w:tcPr>
            <w:tcW w:w="9517" w:type="dxa"/>
            <w:gridSpan w:val="5"/>
            <w:tcBorders>
              <w:top w:val="single" w:sz="6" w:space="0" w:color="000000"/>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Добавяне на допълнителна работа - </w:t>
            </w:r>
            <w:r w:rsidRPr="00AF2DD3">
              <w:rPr>
                <w:rFonts w:ascii="Arial" w:eastAsia="Times New Roman" w:hAnsi="Arial" w:cs="Arial"/>
                <w:lang w:eastAsia="bg-BG"/>
              </w:rPr>
              <w:t>следните елементи не са включени в Договора. Цените на приетите допълнителни работи ще бъдат добавени към сумата на Договора</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1</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61" w:type="dxa"/>
              <w:left w:w="105" w:type="dxa"/>
              <w:bottom w:w="0" w:type="dxa"/>
              <w:right w:w="63" w:type="dxa"/>
            </w:tcMar>
            <w:hideMark/>
          </w:tcPr>
          <w:p w:rsidR="00252D0C" w:rsidRPr="00AF2DD3" w:rsidRDefault="00252D0C" w:rsidP="00712331">
            <w:pPr>
              <w:spacing w:after="0" w:line="259" w:lineRule="atLeast"/>
              <w:ind w:right="46"/>
              <w:jc w:val="center"/>
              <w:rPr>
                <w:rFonts w:ascii="Arial" w:eastAsia="Times New Roman" w:hAnsi="Arial" w:cs="Arial"/>
                <w:lang w:eastAsia="bg-BG"/>
              </w:rPr>
            </w:pPr>
            <w:r w:rsidRPr="00AF2DD3">
              <w:rPr>
                <w:rFonts w:ascii="Arial" w:eastAsia="Times New Roman" w:hAnsi="Arial" w:cs="Arial"/>
                <w:b/>
                <w:bCs/>
                <w:lang w:eastAsia="bg-BG"/>
              </w:rPr>
              <w:t>ВАРИАНТ №1</w:t>
            </w:r>
          </w:p>
        </w:tc>
      </w:tr>
      <w:tr w:rsidR="00252D0C" w:rsidRPr="00DE413E" w:rsidTr="00712331">
        <w:trPr>
          <w:trHeight w:val="643"/>
        </w:trPr>
        <w:tc>
          <w:tcPr>
            <w:tcW w:w="66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 xml:space="preserve">Добавяне на разходи за предоставяне на услуги за управление на безопасността на </w:t>
            </w:r>
            <w:r w:rsidRPr="00AF2DD3">
              <w:rPr>
                <w:rFonts w:ascii="Arial" w:eastAsia="Times New Roman" w:hAnsi="Arial" w:cs="Arial"/>
                <w:lang w:eastAsia="bg-BG"/>
              </w:rPr>
              <w:lastRenderedPageBreak/>
              <w:t>обекта - програма на пълен работен ден</w:t>
            </w:r>
          </w:p>
        </w:tc>
        <w:tc>
          <w:tcPr>
            <w:tcW w:w="78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lastRenderedPageBreak/>
              <w:t>LS</w:t>
            </w:r>
          </w:p>
        </w:tc>
        <w:tc>
          <w:tcPr>
            <w:tcW w:w="1096"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324"/>
        </w:trPr>
        <w:tc>
          <w:tcPr>
            <w:tcW w:w="7904" w:type="dxa"/>
            <w:gridSpan w:val="5"/>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2</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61" w:type="dxa"/>
              <w:left w:w="105" w:type="dxa"/>
              <w:bottom w:w="0" w:type="dxa"/>
              <w:right w:w="63" w:type="dxa"/>
            </w:tcMar>
            <w:hideMark/>
          </w:tcPr>
          <w:p w:rsidR="00252D0C" w:rsidRPr="00AF2DD3" w:rsidRDefault="00252D0C" w:rsidP="00712331">
            <w:pPr>
              <w:spacing w:after="0" w:line="259" w:lineRule="atLeast"/>
              <w:ind w:right="46"/>
              <w:jc w:val="center"/>
              <w:rPr>
                <w:rFonts w:ascii="Arial" w:eastAsia="Times New Roman" w:hAnsi="Arial" w:cs="Arial"/>
                <w:lang w:eastAsia="bg-BG"/>
              </w:rPr>
            </w:pPr>
            <w:r w:rsidRPr="00AF2DD3">
              <w:rPr>
                <w:rFonts w:ascii="Arial" w:eastAsia="Times New Roman" w:hAnsi="Arial" w:cs="Arial"/>
                <w:b/>
                <w:bCs/>
                <w:lang w:eastAsia="bg-BG"/>
              </w:rPr>
              <w:t>ВАРИАНТ  №2</w:t>
            </w:r>
          </w:p>
        </w:tc>
      </w:tr>
      <w:tr w:rsidR="00252D0C" w:rsidRPr="00DE413E" w:rsidTr="00712331">
        <w:trPr>
          <w:trHeight w:val="2851"/>
        </w:trPr>
        <w:tc>
          <w:tcPr>
            <w:tcW w:w="66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Законно осигуряване  и изхвърляне на азбестовите и / или оловните материали. Отстраняването на азбеста трябва да се извършва от лицензиран изпълнител за отстраняване на  азбест. Отстраняването на оловото да се извърши от изпълнител, сертифициран по EPA. Включвайте мониторинг на въздуха. Очаква се Изпълнителят    да представи подходяща документация, доказваща сертифицирането.</w:t>
            </w:r>
          </w:p>
        </w:tc>
        <w:tc>
          <w:tcPr>
            <w:tcW w:w="78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323"/>
        </w:trPr>
        <w:tc>
          <w:tcPr>
            <w:tcW w:w="7904" w:type="dxa"/>
            <w:gridSpan w:val="5"/>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3</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61" w:type="dxa"/>
              <w:left w:w="105" w:type="dxa"/>
              <w:bottom w:w="0" w:type="dxa"/>
              <w:right w:w="63" w:type="dxa"/>
            </w:tcMar>
            <w:hideMark/>
          </w:tcPr>
          <w:p w:rsidR="00252D0C" w:rsidRPr="00AF2DD3" w:rsidRDefault="00252D0C" w:rsidP="00712331">
            <w:pPr>
              <w:spacing w:after="0" w:line="259" w:lineRule="atLeast"/>
              <w:ind w:right="46"/>
              <w:jc w:val="center"/>
              <w:rPr>
                <w:rFonts w:ascii="Arial" w:eastAsia="Times New Roman" w:hAnsi="Arial" w:cs="Arial"/>
                <w:lang w:eastAsia="bg-BG"/>
              </w:rPr>
            </w:pPr>
            <w:r w:rsidRPr="00AF2DD3">
              <w:rPr>
                <w:rFonts w:ascii="Arial" w:eastAsia="Times New Roman" w:hAnsi="Arial" w:cs="Arial"/>
                <w:b/>
                <w:bCs/>
                <w:lang w:eastAsia="bg-BG"/>
              </w:rPr>
              <w:t>ВАРИАНТ  № 3</w:t>
            </w:r>
          </w:p>
        </w:tc>
      </w:tr>
      <w:tr w:rsidR="00252D0C" w:rsidRPr="00DE413E" w:rsidTr="00712331">
        <w:trPr>
          <w:trHeight w:val="1904"/>
        </w:trPr>
        <w:tc>
          <w:tcPr>
            <w:tcW w:w="66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на всички мраморни прозоречни первази. Подмяна с нови 2" мраморни прозоречни первази. Поставяне на хидроизолационна мембрана, дренажни отвори, первази и подкорнизни ръбове според спецификациите и детайлите.</w:t>
            </w:r>
            <w:r w:rsidRPr="00DE413E">
              <w:rPr>
                <w:rFonts w:ascii="Arial" w:hAnsi="Arial" w:cs="Arial"/>
              </w:rPr>
              <w:t xml:space="preserve"> </w:t>
            </w:r>
            <w:r w:rsidRPr="00AF2DD3">
              <w:rPr>
                <w:rFonts w:ascii="Arial" w:eastAsia="Times New Roman" w:hAnsi="Arial" w:cs="Arial"/>
                <w:lang w:eastAsia="bg-BG"/>
              </w:rPr>
              <w:t>Запечатване според изискванията.</w:t>
            </w:r>
          </w:p>
        </w:tc>
        <w:tc>
          <w:tcPr>
            <w:tcW w:w="78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323"/>
        </w:trPr>
        <w:tc>
          <w:tcPr>
            <w:tcW w:w="7904" w:type="dxa"/>
            <w:gridSpan w:val="5"/>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5"/>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4</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61" w:type="dxa"/>
              <w:left w:w="105" w:type="dxa"/>
              <w:bottom w:w="0" w:type="dxa"/>
              <w:right w:w="63" w:type="dxa"/>
            </w:tcMar>
            <w:hideMark/>
          </w:tcPr>
          <w:p w:rsidR="00252D0C" w:rsidRPr="00AF2DD3" w:rsidRDefault="00252D0C" w:rsidP="00712331">
            <w:pPr>
              <w:spacing w:after="0" w:line="259" w:lineRule="atLeast"/>
              <w:ind w:right="46"/>
              <w:jc w:val="center"/>
              <w:rPr>
                <w:rFonts w:ascii="Arial" w:eastAsia="Times New Roman" w:hAnsi="Arial" w:cs="Arial"/>
                <w:lang w:eastAsia="bg-BG"/>
              </w:rPr>
            </w:pPr>
            <w:r w:rsidRPr="00AF2DD3">
              <w:rPr>
                <w:rFonts w:ascii="Arial" w:eastAsia="Times New Roman" w:hAnsi="Arial" w:cs="Arial"/>
                <w:b/>
                <w:bCs/>
                <w:lang w:eastAsia="bg-BG"/>
              </w:rPr>
              <w:t>ВАРИАНТ  № 4</w:t>
            </w:r>
          </w:p>
        </w:tc>
      </w:tr>
      <w:tr w:rsidR="00252D0C" w:rsidRPr="00DE413E" w:rsidTr="00712331">
        <w:trPr>
          <w:trHeight w:val="644"/>
        </w:trPr>
        <w:tc>
          <w:tcPr>
            <w:tcW w:w="66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Измиване под налягане и почистване на всички оставащи фасади. Включване на промиване с киселина, ако е необходимо.</w:t>
            </w:r>
          </w:p>
        </w:tc>
        <w:tc>
          <w:tcPr>
            <w:tcW w:w="78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323"/>
        </w:trPr>
        <w:tc>
          <w:tcPr>
            <w:tcW w:w="7904" w:type="dxa"/>
            <w:gridSpan w:val="5"/>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5</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61" w:type="dxa"/>
              <w:left w:w="105" w:type="dxa"/>
              <w:bottom w:w="0" w:type="dxa"/>
              <w:right w:w="63" w:type="dxa"/>
            </w:tcMar>
            <w:hideMark/>
          </w:tcPr>
          <w:p w:rsidR="00252D0C" w:rsidRPr="00AF2DD3" w:rsidRDefault="00252D0C" w:rsidP="00712331">
            <w:pPr>
              <w:spacing w:after="0" w:line="259" w:lineRule="atLeast"/>
              <w:ind w:right="46"/>
              <w:jc w:val="center"/>
              <w:rPr>
                <w:rFonts w:ascii="Arial" w:eastAsia="Times New Roman" w:hAnsi="Arial" w:cs="Arial"/>
                <w:lang w:eastAsia="bg-BG"/>
              </w:rPr>
            </w:pPr>
            <w:r w:rsidRPr="00AF2DD3">
              <w:rPr>
                <w:rFonts w:ascii="Arial" w:eastAsia="Times New Roman" w:hAnsi="Arial" w:cs="Arial"/>
                <w:b/>
                <w:bCs/>
                <w:lang w:eastAsia="bg-BG"/>
              </w:rPr>
              <w:t>ВАРИАНТ  № 5</w:t>
            </w:r>
          </w:p>
        </w:tc>
      </w:tr>
      <w:tr w:rsidR="00252D0C" w:rsidRPr="00DE413E" w:rsidTr="00712331">
        <w:trPr>
          <w:trHeight w:val="1275"/>
        </w:trPr>
        <w:tc>
          <w:tcPr>
            <w:tcW w:w="66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Изграждане на нови вертикални компенсационни фуги от долната страна на балкони (северна фасада) и издадени софити (южна фасада). За подробна информация виж чертежите.</w:t>
            </w:r>
          </w:p>
        </w:tc>
        <w:tc>
          <w:tcPr>
            <w:tcW w:w="78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61"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323"/>
        </w:trPr>
        <w:tc>
          <w:tcPr>
            <w:tcW w:w="7904" w:type="dxa"/>
            <w:gridSpan w:val="5"/>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61"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3"/>
        </w:trPr>
        <w:tc>
          <w:tcPr>
            <w:tcW w:w="665" w:type="dxa"/>
            <w:tcBorders>
              <w:top w:val="single" w:sz="6" w:space="0" w:color="000000"/>
              <w:left w:val="single" w:sz="6" w:space="0" w:color="000000"/>
              <w:bottom w:val="single" w:sz="6" w:space="0" w:color="000000"/>
              <w:right w:val="single" w:sz="6" w:space="0" w:color="000000"/>
            </w:tcBorders>
            <w:tcMar>
              <w:top w:w="61"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6</w:t>
            </w:r>
          </w:p>
        </w:tc>
        <w:tc>
          <w:tcPr>
            <w:tcW w:w="9517" w:type="dxa"/>
            <w:gridSpan w:val="5"/>
            <w:tcBorders>
              <w:top w:val="single" w:sz="6" w:space="0" w:color="A7A8A8"/>
              <w:left w:val="single" w:sz="6" w:space="0" w:color="000000"/>
              <w:bottom w:val="single" w:sz="6" w:space="0" w:color="000000"/>
              <w:right w:val="single" w:sz="6" w:space="0" w:color="000000"/>
            </w:tcBorders>
            <w:shd w:val="clear" w:color="auto" w:fill="A7A8A8"/>
            <w:tcMar>
              <w:top w:w="61" w:type="dxa"/>
              <w:left w:w="105" w:type="dxa"/>
              <w:bottom w:w="0" w:type="dxa"/>
              <w:right w:w="63" w:type="dxa"/>
            </w:tcMar>
            <w:hideMark/>
          </w:tcPr>
          <w:p w:rsidR="00252D0C" w:rsidRPr="00AF2DD3" w:rsidRDefault="00252D0C" w:rsidP="00712331">
            <w:pPr>
              <w:spacing w:after="0" w:line="259" w:lineRule="atLeast"/>
              <w:ind w:right="46"/>
              <w:jc w:val="center"/>
              <w:rPr>
                <w:rFonts w:ascii="Arial" w:eastAsia="Times New Roman" w:hAnsi="Arial" w:cs="Arial"/>
                <w:lang w:eastAsia="bg-BG"/>
              </w:rPr>
            </w:pPr>
            <w:r w:rsidRPr="00AF2DD3">
              <w:rPr>
                <w:rFonts w:ascii="Arial" w:eastAsia="Times New Roman" w:hAnsi="Arial" w:cs="Arial"/>
                <w:b/>
                <w:bCs/>
                <w:lang w:eastAsia="bg-BG"/>
              </w:rPr>
              <w:t>ВАРИАНТ  № 6</w:t>
            </w:r>
          </w:p>
        </w:tc>
      </w:tr>
    </w:tbl>
    <w:p w:rsidR="00252D0C" w:rsidRPr="00AF2DD3" w:rsidRDefault="00252D0C" w:rsidP="00252D0C">
      <w:pPr>
        <w:spacing w:after="0" w:line="238" w:lineRule="atLeast"/>
        <w:ind w:right="47"/>
        <w:jc w:val="center"/>
        <w:rPr>
          <w:rFonts w:ascii="Arial" w:eastAsia="Times New Roman" w:hAnsi="Arial" w:cs="Arial"/>
          <w:lang w:eastAsia="bg-BG"/>
        </w:rPr>
      </w:pPr>
    </w:p>
    <w:tbl>
      <w:tblPr>
        <w:tblW w:w="10182" w:type="dxa"/>
        <w:tblCellMar>
          <w:left w:w="0" w:type="dxa"/>
          <w:right w:w="0" w:type="dxa"/>
        </w:tblCellMar>
        <w:tblLook w:val="04A0" w:firstRow="1" w:lastRow="0" w:firstColumn="1" w:lastColumn="0" w:noHBand="0" w:noVBand="1"/>
      </w:tblPr>
      <w:tblGrid>
        <w:gridCol w:w="665"/>
        <w:gridCol w:w="4100"/>
        <w:gridCol w:w="788"/>
        <w:gridCol w:w="1096"/>
        <w:gridCol w:w="1255"/>
        <w:gridCol w:w="2278"/>
      </w:tblGrid>
      <w:tr w:rsidR="00252D0C" w:rsidRPr="00DE413E" w:rsidTr="00712331">
        <w:trPr>
          <w:trHeight w:val="2842"/>
        </w:trPr>
        <w:tc>
          <w:tcPr>
            <w:tcW w:w="665" w:type="dxa"/>
            <w:tcBorders>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lastRenderedPageBreak/>
              <w:t>1</w:t>
            </w:r>
          </w:p>
        </w:tc>
        <w:tc>
          <w:tcPr>
            <w:tcW w:w="4100" w:type="dxa"/>
            <w:tcBorders>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40" w:lineRule="auto"/>
              <w:ind w:left="3" w:right="24"/>
              <w:jc w:val="center"/>
              <w:rPr>
                <w:rFonts w:ascii="Arial" w:eastAsia="Times New Roman" w:hAnsi="Arial" w:cs="Arial"/>
                <w:lang w:eastAsia="bg-BG"/>
              </w:rPr>
            </w:pPr>
            <w:r w:rsidRPr="00AF2DD3">
              <w:rPr>
                <w:rFonts w:ascii="Arial" w:eastAsia="Times New Roman" w:hAnsi="Arial" w:cs="Arial"/>
                <w:lang w:eastAsia="bg-BG"/>
              </w:rPr>
              <w:t>Монтаж на нови и/или модификация на съществуващи дренажни системи на тераса на 3-ти етаж (север) за улавяне на потока дъждовна вода от предлагана (нова) водосточна тръба. Промяна на съществуваща на обекта връзка за отвеждане на дъждовен поток към канализацията, предоставяне на хидравлични изчисления, подаване на заявка в отдела по екология и получаване на необходимите разрешения и документи.</w:t>
            </w:r>
          </w:p>
        </w:tc>
        <w:tc>
          <w:tcPr>
            <w:tcW w:w="788" w:type="dxa"/>
            <w:tcBorders>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323"/>
        </w:trPr>
        <w:tc>
          <w:tcPr>
            <w:tcW w:w="6649" w:type="dxa"/>
            <w:gridSpan w:val="4"/>
            <w:tcBorders>
              <w:top w:val="single" w:sz="6" w:space="0" w:color="DADADB"/>
              <w:left w:val="single" w:sz="6" w:space="0" w:color="000000"/>
              <w:bottom w:val="single" w:sz="6" w:space="0" w:color="A7A8A8"/>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1255" w:type="dxa"/>
            <w:tcBorders>
              <w:top w:val="single" w:sz="6" w:space="0" w:color="DADADB"/>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7</w:t>
            </w:r>
          </w:p>
        </w:tc>
        <w:tc>
          <w:tcPr>
            <w:tcW w:w="5984" w:type="dxa"/>
            <w:gridSpan w:val="3"/>
            <w:tcBorders>
              <w:top w:val="single" w:sz="6" w:space="0" w:color="A7A8A8"/>
              <w:left w:val="single" w:sz="6" w:space="0" w:color="000000"/>
              <w:bottom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after="0" w:line="259" w:lineRule="atLeast"/>
              <w:ind w:right="400"/>
              <w:jc w:val="center"/>
              <w:rPr>
                <w:rFonts w:ascii="Arial" w:eastAsia="Times New Roman" w:hAnsi="Arial" w:cs="Arial"/>
                <w:lang w:eastAsia="bg-BG"/>
              </w:rPr>
            </w:pPr>
            <w:r w:rsidRPr="00AF2DD3">
              <w:rPr>
                <w:rFonts w:ascii="Arial" w:eastAsia="Times New Roman" w:hAnsi="Arial" w:cs="Arial"/>
                <w:b/>
                <w:bCs/>
                <w:lang w:eastAsia="bg-BG"/>
              </w:rPr>
              <w:t>ВАРИАНТ  № 7</w:t>
            </w:r>
          </w:p>
        </w:tc>
        <w:tc>
          <w:tcPr>
            <w:tcW w:w="3533" w:type="dxa"/>
            <w:gridSpan w:val="2"/>
            <w:tcBorders>
              <w:top w:val="single" w:sz="6" w:space="0" w:color="A7A8A8"/>
              <w:bottom w:val="single" w:sz="6" w:space="0" w:color="000000"/>
              <w:right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r>
      <w:tr w:rsidR="00252D0C" w:rsidRPr="00DE413E" w:rsidTr="00712331">
        <w:trPr>
          <w:trHeight w:val="1588"/>
        </w:trPr>
        <w:tc>
          <w:tcPr>
            <w:tcW w:w="66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hideMark/>
          </w:tcPr>
          <w:p w:rsidR="00252D0C" w:rsidRPr="00AF2DD3" w:rsidRDefault="00252D0C" w:rsidP="00712331">
            <w:pPr>
              <w:spacing w:after="0" w:line="240" w:lineRule="auto"/>
              <w:ind w:left="3"/>
              <w:jc w:val="center"/>
              <w:rPr>
                <w:rFonts w:ascii="Arial" w:eastAsia="Times New Roman" w:hAnsi="Arial" w:cs="Arial"/>
                <w:lang w:eastAsia="bg-BG"/>
              </w:rPr>
            </w:pPr>
            <w:r w:rsidRPr="00AF2DD3">
              <w:rPr>
                <w:rFonts w:ascii="Arial" w:eastAsia="Times New Roman" w:hAnsi="Arial" w:cs="Arial"/>
                <w:lang w:eastAsia="bg-BG"/>
              </w:rPr>
              <w:t>Подмяна на всички корнизни/парапетни камъни на подпорните стени на задния двор с нови предварително отлети бетонни керемиди. Включване на всички необходими елементи, както е посочено. Надбавки</w:t>
            </w:r>
          </w:p>
        </w:tc>
        <w:tc>
          <w:tcPr>
            <w:tcW w:w="78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LF</w:t>
            </w:r>
          </w:p>
        </w:tc>
        <w:tc>
          <w:tcPr>
            <w:tcW w:w="1096"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65</w:t>
            </w:r>
          </w:p>
        </w:tc>
        <w:tc>
          <w:tcPr>
            <w:tcW w:w="125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r>
      <w:tr w:rsidR="00252D0C" w:rsidRPr="00DE413E" w:rsidTr="00712331">
        <w:trPr>
          <w:trHeight w:val="326"/>
        </w:trPr>
        <w:tc>
          <w:tcPr>
            <w:tcW w:w="6649" w:type="dxa"/>
            <w:gridSpan w:val="4"/>
            <w:tcBorders>
              <w:top w:val="single" w:sz="6" w:space="0" w:color="DADADB"/>
              <w:left w:val="single" w:sz="6" w:space="0" w:color="000000"/>
              <w:bottom w:val="single" w:sz="6" w:space="0" w:color="A7A8A8"/>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1255" w:type="dxa"/>
            <w:tcBorders>
              <w:top w:val="single" w:sz="6" w:space="0" w:color="DADADB"/>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8</w:t>
            </w:r>
          </w:p>
        </w:tc>
        <w:tc>
          <w:tcPr>
            <w:tcW w:w="5984" w:type="dxa"/>
            <w:gridSpan w:val="3"/>
            <w:tcBorders>
              <w:top w:val="single" w:sz="6" w:space="0" w:color="A7A8A8"/>
              <w:left w:val="single" w:sz="6" w:space="0" w:color="000000"/>
              <w:bottom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after="0" w:line="259" w:lineRule="atLeast"/>
              <w:ind w:right="400"/>
              <w:jc w:val="center"/>
              <w:rPr>
                <w:rFonts w:ascii="Arial" w:eastAsia="Times New Roman" w:hAnsi="Arial" w:cs="Arial"/>
                <w:lang w:eastAsia="bg-BG"/>
              </w:rPr>
            </w:pPr>
            <w:r w:rsidRPr="00AF2DD3">
              <w:rPr>
                <w:rFonts w:ascii="Arial" w:eastAsia="Times New Roman" w:hAnsi="Arial" w:cs="Arial"/>
                <w:b/>
                <w:bCs/>
                <w:lang w:eastAsia="bg-BG"/>
              </w:rPr>
              <w:t>ВАРИАНТ  № 8</w:t>
            </w:r>
          </w:p>
        </w:tc>
        <w:tc>
          <w:tcPr>
            <w:tcW w:w="3533" w:type="dxa"/>
            <w:gridSpan w:val="2"/>
            <w:tcBorders>
              <w:top w:val="single" w:sz="6" w:space="0" w:color="A7A8A8"/>
              <w:bottom w:val="single" w:sz="6" w:space="0" w:color="000000"/>
              <w:right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r>
      <w:tr w:rsidR="00252D0C" w:rsidRPr="00DE413E" w:rsidTr="00712331">
        <w:trPr>
          <w:trHeight w:val="960"/>
        </w:trPr>
        <w:tc>
          <w:tcPr>
            <w:tcW w:w="66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left="3" w:right="9"/>
              <w:jc w:val="center"/>
              <w:rPr>
                <w:rFonts w:ascii="Arial" w:eastAsia="Times New Roman" w:hAnsi="Arial" w:cs="Arial"/>
                <w:lang w:eastAsia="bg-BG"/>
              </w:rPr>
            </w:pPr>
            <w:r w:rsidRPr="00AF2DD3">
              <w:rPr>
                <w:rFonts w:ascii="Arial" w:eastAsia="Times New Roman" w:hAnsi="Arial" w:cs="Arial"/>
                <w:lang w:eastAsia="bg-BG"/>
              </w:rPr>
              <w:t>Замяна на прозорци с нови, позволяващи отваряне, алуминиеви, с огнеустойчивост 1,5ч.</w:t>
            </w:r>
          </w:p>
        </w:tc>
        <w:tc>
          <w:tcPr>
            <w:tcW w:w="78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4</w:t>
            </w:r>
          </w:p>
        </w:tc>
        <w:tc>
          <w:tcPr>
            <w:tcW w:w="125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3"/>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8"/>
              <w:jc w:val="center"/>
              <w:rPr>
                <w:rFonts w:ascii="Arial" w:eastAsia="Times New Roman" w:hAnsi="Arial" w:cs="Arial"/>
                <w:lang w:eastAsia="bg-BG"/>
              </w:rPr>
            </w:pPr>
          </w:p>
        </w:tc>
      </w:tr>
      <w:tr w:rsidR="00252D0C" w:rsidRPr="00DE413E" w:rsidTr="00712331">
        <w:trPr>
          <w:trHeight w:val="323"/>
        </w:trPr>
        <w:tc>
          <w:tcPr>
            <w:tcW w:w="6649" w:type="dxa"/>
            <w:gridSpan w:val="4"/>
            <w:tcBorders>
              <w:top w:val="single" w:sz="6" w:space="0" w:color="DADADB"/>
              <w:left w:val="single" w:sz="6" w:space="0" w:color="000000"/>
              <w:bottom w:val="single" w:sz="6" w:space="0" w:color="A7A8A8"/>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1255" w:type="dxa"/>
            <w:tcBorders>
              <w:top w:val="single" w:sz="6" w:space="0" w:color="DADADB"/>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2"/>
        </w:trPr>
        <w:tc>
          <w:tcPr>
            <w:tcW w:w="66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9</w:t>
            </w:r>
          </w:p>
        </w:tc>
        <w:tc>
          <w:tcPr>
            <w:tcW w:w="5984" w:type="dxa"/>
            <w:gridSpan w:val="3"/>
            <w:tcBorders>
              <w:top w:val="single" w:sz="6" w:space="0" w:color="A7A8A8"/>
              <w:left w:val="single" w:sz="6" w:space="0" w:color="000000"/>
              <w:bottom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after="0" w:line="259" w:lineRule="atLeast"/>
              <w:ind w:right="400"/>
              <w:jc w:val="center"/>
              <w:rPr>
                <w:rFonts w:ascii="Arial" w:eastAsia="Times New Roman" w:hAnsi="Arial" w:cs="Arial"/>
                <w:lang w:eastAsia="bg-BG"/>
              </w:rPr>
            </w:pPr>
            <w:r w:rsidRPr="00AF2DD3">
              <w:rPr>
                <w:rFonts w:ascii="Arial" w:eastAsia="Times New Roman" w:hAnsi="Arial" w:cs="Arial"/>
                <w:b/>
                <w:bCs/>
                <w:lang w:eastAsia="bg-BG"/>
              </w:rPr>
              <w:t>ВАРИАНТ  № 9</w:t>
            </w:r>
          </w:p>
        </w:tc>
        <w:tc>
          <w:tcPr>
            <w:tcW w:w="3533" w:type="dxa"/>
            <w:gridSpan w:val="2"/>
            <w:tcBorders>
              <w:top w:val="single" w:sz="6" w:space="0" w:color="A7A8A8"/>
              <w:bottom w:val="single" w:sz="6" w:space="0" w:color="000000"/>
              <w:right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r>
      <w:tr w:rsidR="00252D0C" w:rsidRPr="00DE413E" w:rsidTr="00712331">
        <w:trPr>
          <w:trHeight w:val="2064"/>
        </w:trPr>
        <w:tc>
          <w:tcPr>
            <w:tcW w:w="66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left="3" w:right="5"/>
              <w:jc w:val="center"/>
              <w:rPr>
                <w:rFonts w:ascii="Arial" w:eastAsia="Times New Roman" w:hAnsi="Arial" w:cs="Arial"/>
                <w:lang w:eastAsia="bg-BG"/>
              </w:rPr>
            </w:pPr>
            <w:r w:rsidRPr="00AF2DD3">
              <w:rPr>
                <w:rFonts w:ascii="Arial" w:eastAsia="Times New Roman" w:hAnsi="Arial" w:cs="Arial"/>
                <w:lang w:eastAsia="bg-BG"/>
              </w:rPr>
              <w:t>Подновяване на всички оставащи щурцове на южната фасада. Сваляне/замяна на 3 реда изместени тухли, монтаж на хидроизолация, отвеждаща водата облицовка, дренажни отверстия и водооткапници. Всички работи трябва да бъдат извършени в съответствие с подробното описание и спецификациите.</w:t>
            </w:r>
          </w:p>
        </w:tc>
        <w:tc>
          <w:tcPr>
            <w:tcW w:w="78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1ОСНЖ</w:t>
            </w:r>
          </w:p>
        </w:tc>
        <w:tc>
          <w:tcPr>
            <w:tcW w:w="125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326"/>
        </w:trPr>
        <w:tc>
          <w:tcPr>
            <w:tcW w:w="6649" w:type="dxa"/>
            <w:gridSpan w:val="4"/>
            <w:tcBorders>
              <w:top w:val="single" w:sz="6" w:space="0" w:color="DADADB"/>
              <w:left w:val="single" w:sz="6" w:space="0" w:color="000000"/>
              <w:bottom w:val="single" w:sz="6" w:space="0" w:color="A7A8A8"/>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1255" w:type="dxa"/>
            <w:tcBorders>
              <w:top w:val="single" w:sz="6" w:space="0" w:color="DADADB"/>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ind w:right="49"/>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b/>
                <w:bCs/>
                <w:lang w:eastAsia="bg-BG"/>
              </w:rPr>
              <w:t>10</w:t>
            </w:r>
          </w:p>
        </w:tc>
        <w:tc>
          <w:tcPr>
            <w:tcW w:w="5984" w:type="dxa"/>
            <w:gridSpan w:val="3"/>
            <w:tcBorders>
              <w:top w:val="single" w:sz="6" w:space="0" w:color="A7A8A8"/>
              <w:left w:val="single" w:sz="6" w:space="0" w:color="000000"/>
              <w:bottom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after="0" w:line="259" w:lineRule="atLeast"/>
              <w:ind w:right="340"/>
              <w:jc w:val="center"/>
              <w:rPr>
                <w:rFonts w:ascii="Arial" w:eastAsia="Times New Roman" w:hAnsi="Arial" w:cs="Arial"/>
                <w:lang w:eastAsia="bg-BG"/>
              </w:rPr>
            </w:pPr>
            <w:r w:rsidRPr="00AF2DD3">
              <w:rPr>
                <w:rFonts w:ascii="Arial" w:eastAsia="Times New Roman" w:hAnsi="Arial" w:cs="Arial"/>
                <w:b/>
                <w:bCs/>
                <w:lang w:eastAsia="bg-BG"/>
              </w:rPr>
              <w:t>ВАРИАНТ  № 10</w:t>
            </w:r>
          </w:p>
        </w:tc>
        <w:tc>
          <w:tcPr>
            <w:tcW w:w="3533" w:type="dxa"/>
            <w:gridSpan w:val="2"/>
            <w:tcBorders>
              <w:top w:val="single" w:sz="6" w:space="0" w:color="A7A8A8"/>
              <w:bottom w:val="single" w:sz="6" w:space="0" w:color="000000"/>
              <w:right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r>
      <w:tr w:rsidR="00252D0C" w:rsidRPr="00DE413E" w:rsidTr="00712331">
        <w:trPr>
          <w:trHeight w:val="1181"/>
        </w:trPr>
        <w:tc>
          <w:tcPr>
            <w:tcW w:w="66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Отстраняване и подмяна на </w:t>
            </w:r>
            <w:r w:rsidRPr="00AF2DD3">
              <w:rPr>
                <w:rFonts w:ascii="Arial" w:eastAsia="Times New Roman" w:hAnsi="Arial" w:cs="Arial"/>
                <w:u w:val="single"/>
                <w:lang w:eastAsia="bg-BG"/>
              </w:rPr>
              <w:t>всички </w:t>
            </w:r>
            <w:r w:rsidRPr="00AF2DD3">
              <w:rPr>
                <w:rFonts w:ascii="Arial" w:eastAsia="Times New Roman" w:hAnsi="Arial" w:cs="Arial"/>
                <w:lang w:eastAsia="bg-BG"/>
              </w:rPr>
              <w:t xml:space="preserve">изкривени, натрошени, обезцветени, изместени или </w:t>
            </w:r>
            <w:r w:rsidRPr="00AF2DD3">
              <w:rPr>
                <w:rFonts w:ascii="Arial" w:eastAsia="Times New Roman" w:hAnsi="Arial" w:cs="Arial"/>
                <w:lang w:eastAsia="bg-BG"/>
              </w:rPr>
              <w:lastRenderedPageBreak/>
              <w:t>напукани тухли на източната и западната фасада.</w:t>
            </w:r>
          </w:p>
        </w:tc>
        <w:tc>
          <w:tcPr>
            <w:tcW w:w="788"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lastRenderedPageBreak/>
              <w:t>LS</w:t>
            </w:r>
          </w:p>
        </w:tc>
        <w:tc>
          <w:tcPr>
            <w:tcW w:w="1096"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640"/>
        </w:trPr>
        <w:tc>
          <w:tcPr>
            <w:tcW w:w="66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8"/>
              <w:jc w:val="center"/>
              <w:rPr>
                <w:rFonts w:ascii="Arial" w:eastAsia="Times New Roman" w:hAnsi="Arial" w:cs="Arial"/>
                <w:lang w:eastAsia="bg-BG"/>
              </w:rPr>
            </w:pPr>
            <w:r w:rsidRPr="00AF2DD3">
              <w:rPr>
                <w:rFonts w:ascii="Arial" w:eastAsia="Times New Roman" w:hAnsi="Arial" w:cs="Arial"/>
                <w:lang w:eastAsia="bg-BG"/>
              </w:rPr>
              <w:t>2</w:t>
            </w:r>
          </w:p>
        </w:tc>
        <w:tc>
          <w:tcPr>
            <w:tcW w:w="4100"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Отрязване и пренареждане 100% от фугите в зидарията на източната и западната фасада.</w:t>
            </w:r>
          </w:p>
        </w:tc>
        <w:tc>
          <w:tcPr>
            <w:tcW w:w="788"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4"/>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2"/>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7"/>
              <w:jc w:val="center"/>
              <w:rPr>
                <w:rFonts w:ascii="Arial" w:eastAsia="Times New Roman" w:hAnsi="Arial" w:cs="Arial"/>
                <w:lang w:eastAsia="bg-BG"/>
              </w:rPr>
            </w:pPr>
          </w:p>
        </w:tc>
      </w:tr>
      <w:tr w:rsidR="00252D0C" w:rsidRPr="00DE413E" w:rsidTr="00712331">
        <w:trPr>
          <w:trHeight w:val="948"/>
        </w:trPr>
        <w:tc>
          <w:tcPr>
            <w:tcW w:w="665" w:type="dxa"/>
            <w:tcBorders>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3</w:t>
            </w:r>
          </w:p>
        </w:tc>
        <w:tc>
          <w:tcPr>
            <w:tcW w:w="4100" w:type="dxa"/>
            <w:tcBorders>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Покриване на цялата източна и западна фасади с прозрачно, дишащо, водоотблъскващо покритие за зидария</w:t>
            </w:r>
          </w:p>
        </w:tc>
        <w:tc>
          <w:tcPr>
            <w:tcW w:w="788" w:type="dxa"/>
            <w:tcBorders>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3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33"/>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r w:rsidR="00252D0C" w:rsidRPr="00DE413E" w:rsidTr="00712331">
        <w:trPr>
          <w:trHeight w:val="1275"/>
        </w:trPr>
        <w:tc>
          <w:tcPr>
            <w:tcW w:w="66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4</w:t>
            </w:r>
          </w:p>
        </w:tc>
        <w:tc>
          <w:tcPr>
            <w:tcW w:w="4100"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Сваляне/замяна на съществуващата ъглова отвеждаща водата облицовка с нова от калайдисана мед, от 2 части, отвеждаща водата система през стената с откапник и дренажен отвор.</w:t>
            </w:r>
          </w:p>
        </w:tc>
        <w:tc>
          <w:tcPr>
            <w:tcW w:w="78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37"/>
              <w:jc w:val="center"/>
              <w:rPr>
                <w:rFonts w:ascii="Arial" w:eastAsia="Times New Roman" w:hAnsi="Arial" w:cs="Arial"/>
                <w:lang w:eastAsia="bg-BG"/>
              </w:rPr>
            </w:pPr>
            <w:r w:rsidRPr="00AF2DD3">
              <w:rPr>
                <w:rFonts w:ascii="Arial" w:eastAsia="Times New Roman" w:hAnsi="Arial" w:cs="Arial"/>
                <w:lang w:eastAsia="bg-BG"/>
              </w:rPr>
              <w:t>LS</w:t>
            </w:r>
          </w:p>
        </w:tc>
        <w:tc>
          <w:tcPr>
            <w:tcW w:w="1096"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34"/>
              <w:jc w:val="center"/>
              <w:rPr>
                <w:rFonts w:ascii="Arial" w:eastAsia="Times New Roman" w:hAnsi="Arial" w:cs="Arial"/>
                <w:lang w:eastAsia="bg-BG"/>
              </w:rPr>
            </w:pPr>
            <w:r w:rsidRPr="00AF2DD3">
              <w:rPr>
                <w:rFonts w:ascii="Arial" w:eastAsia="Times New Roman" w:hAnsi="Arial" w:cs="Arial"/>
                <w:lang w:eastAsia="bg-BG"/>
              </w:rPr>
              <w:t>1</w:t>
            </w:r>
          </w:p>
        </w:tc>
        <w:tc>
          <w:tcPr>
            <w:tcW w:w="125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r w:rsidR="00252D0C" w:rsidRPr="00DE413E" w:rsidTr="00712331">
        <w:trPr>
          <w:trHeight w:val="323"/>
        </w:trPr>
        <w:tc>
          <w:tcPr>
            <w:tcW w:w="6649" w:type="dxa"/>
            <w:gridSpan w:val="4"/>
            <w:tcBorders>
              <w:top w:val="single" w:sz="6" w:space="0" w:color="DADADB"/>
              <w:left w:val="single" w:sz="6" w:space="0" w:color="000000"/>
              <w:bottom w:val="single" w:sz="6" w:space="0" w:color="A7A8A8"/>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1255" w:type="dxa"/>
            <w:tcBorders>
              <w:top w:val="single" w:sz="6" w:space="0" w:color="DADADB"/>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c>
          <w:tcPr>
            <w:tcW w:w="2278" w:type="dxa"/>
            <w:tcBorders>
              <w:top w:val="single" w:sz="6" w:space="0" w:color="DADADB"/>
              <w:left w:val="single" w:sz="6" w:space="0" w:color="000000"/>
              <w:bottom w:val="single" w:sz="6" w:space="0" w:color="A7A8A8"/>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b/>
                <w:bCs/>
                <w:lang w:eastAsia="bg-BG"/>
              </w:rPr>
              <w:t>$ 0.00</w:t>
            </w:r>
          </w:p>
        </w:tc>
      </w:tr>
      <w:tr w:rsidR="00252D0C" w:rsidRPr="00DE413E" w:rsidTr="00712331">
        <w:trPr>
          <w:trHeight w:val="321"/>
        </w:trPr>
        <w:tc>
          <w:tcPr>
            <w:tcW w:w="66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b/>
                <w:bCs/>
                <w:lang w:eastAsia="bg-BG"/>
              </w:rPr>
              <w:t>11</w:t>
            </w:r>
          </w:p>
        </w:tc>
        <w:tc>
          <w:tcPr>
            <w:tcW w:w="5984" w:type="dxa"/>
            <w:gridSpan w:val="3"/>
            <w:tcBorders>
              <w:top w:val="single" w:sz="6" w:space="0" w:color="A7A8A8"/>
              <w:left w:val="single" w:sz="6" w:space="0" w:color="000000"/>
              <w:bottom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after="0" w:line="259" w:lineRule="atLeast"/>
              <w:ind w:right="332"/>
              <w:jc w:val="center"/>
              <w:rPr>
                <w:rFonts w:ascii="Arial" w:eastAsia="Times New Roman" w:hAnsi="Arial" w:cs="Arial"/>
                <w:lang w:eastAsia="bg-BG"/>
              </w:rPr>
            </w:pPr>
            <w:r w:rsidRPr="00AF2DD3">
              <w:rPr>
                <w:rFonts w:ascii="Arial" w:eastAsia="Times New Roman" w:hAnsi="Arial" w:cs="Arial"/>
                <w:b/>
                <w:bCs/>
                <w:lang w:eastAsia="bg-BG"/>
              </w:rPr>
              <w:t>ВАРИАНТ  № 11</w:t>
            </w:r>
          </w:p>
        </w:tc>
        <w:tc>
          <w:tcPr>
            <w:tcW w:w="3533" w:type="dxa"/>
            <w:gridSpan w:val="2"/>
            <w:tcBorders>
              <w:top w:val="single" w:sz="6" w:space="0" w:color="A7A8A8"/>
              <w:bottom w:val="single" w:sz="6" w:space="0" w:color="000000"/>
              <w:right w:val="single" w:sz="6" w:space="0" w:color="000000"/>
            </w:tcBorders>
            <w:shd w:val="clear" w:color="auto" w:fill="A7A8A8"/>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r>
      <w:tr w:rsidR="00252D0C" w:rsidRPr="00DE413E" w:rsidTr="00712331">
        <w:trPr>
          <w:trHeight w:val="641"/>
        </w:trPr>
        <w:tc>
          <w:tcPr>
            <w:tcW w:w="66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Разходи за тестване: Тестване на анкерни болтове. Надбавки на 5 болта</w:t>
            </w:r>
          </w:p>
        </w:tc>
        <w:tc>
          <w:tcPr>
            <w:tcW w:w="788"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33"/>
              <w:jc w:val="center"/>
              <w:rPr>
                <w:rFonts w:ascii="Arial" w:eastAsia="Times New Roman" w:hAnsi="Arial" w:cs="Arial"/>
                <w:lang w:eastAsia="bg-BG"/>
              </w:rPr>
            </w:pPr>
            <w:r w:rsidRPr="00AF2DD3">
              <w:rPr>
                <w:rFonts w:ascii="Arial" w:eastAsia="Times New Roman" w:hAnsi="Arial" w:cs="Arial"/>
                <w:lang w:eastAsia="bg-BG"/>
              </w:rPr>
              <w:t>5</w:t>
            </w:r>
          </w:p>
        </w:tc>
        <w:tc>
          <w:tcPr>
            <w:tcW w:w="125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r w:rsidR="00252D0C" w:rsidRPr="00DE413E" w:rsidTr="00712331">
        <w:trPr>
          <w:trHeight w:val="640"/>
        </w:trPr>
        <w:tc>
          <w:tcPr>
            <w:tcW w:w="66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Разходи за тестване: Тестване на уплътнител. Надбавки на 5 места</w:t>
            </w:r>
          </w:p>
        </w:tc>
        <w:tc>
          <w:tcPr>
            <w:tcW w:w="788"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95"/>
              <w:jc w:val="center"/>
              <w:rPr>
                <w:rFonts w:ascii="Arial" w:eastAsia="Times New Roman" w:hAnsi="Arial" w:cs="Arial"/>
                <w:lang w:eastAsia="bg-BG"/>
              </w:rPr>
            </w:pPr>
            <w:r w:rsidRPr="00AF2DD3">
              <w:rPr>
                <w:rFonts w:ascii="Arial" w:eastAsia="Times New Roman" w:hAnsi="Arial" w:cs="Arial"/>
                <w:lang w:eastAsia="bg-BG"/>
              </w:rPr>
              <w:t>LOC</w:t>
            </w:r>
          </w:p>
        </w:tc>
        <w:tc>
          <w:tcPr>
            <w:tcW w:w="1096"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33"/>
              <w:jc w:val="center"/>
              <w:rPr>
                <w:rFonts w:ascii="Arial" w:eastAsia="Times New Roman" w:hAnsi="Arial" w:cs="Arial"/>
                <w:lang w:eastAsia="bg-BG"/>
              </w:rPr>
            </w:pPr>
            <w:r w:rsidRPr="00AF2DD3">
              <w:rPr>
                <w:rFonts w:ascii="Arial" w:eastAsia="Times New Roman" w:hAnsi="Arial" w:cs="Arial"/>
                <w:lang w:eastAsia="bg-BG"/>
              </w:rPr>
              <w:t>5</w:t>
            </w:r>
          </w:p>
        </w:tc>
        <w:tc>
          <w:tcPr>
            <w:tcW w:w="1255"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000000"/>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6"/>
              <w:jc w:val="center"/>
              <w:rPr>
                <w:rFonts w:ascii="Arial" w:eastAsia="Times New Roman" w:hAnsi="Arial" w:cs="Arial"/>
                <w:lang w:eastAsia="bg-BG"/>
              </w:rPr>
            </w:pPr>
          </w:p>
        </w:tc>
      </w:tr>
      <w:tr w:rsidR="00252D0C" w:rsidRPr="00DE413E" w:rsidTr="00712331">
        <w:trPr>
          <w:trHeight w:val="958"/>
        </w:trPr>
        <w:tc>
          <w:tcPr>
            <w:tcW w:w="66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1</w:t>
            </w:r>
          </w:p>
        </w:tc>
        <w:tc>
          <w:tcPr>
            <w:tcW w:w="4100"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hideMark/>
          </w:tcPr>
          <w:p w:rsidR="00252D0C" w:rsidRPr="00AF2DD3" w:rsidRDefault="00252D0C" w:rsidP="00712331">
            <w:pPr>
              <w:spacing w:after="0" w:line="259" w:lineRule="atLeast"/>
              <w:ind w:left="3"/>
              <w:jc w:val="center"/>
              <w:rPr>
                <w:rFonts w:ascii="Arial" w:eastAsia="Times New Roman" w:hAnsi="Arial" w:cs="Arial"/>
                <w:lang w:eastAsia="bg-BG"/>
              </w:rPr>
            </w:pPr>
            <w:r w:rsidRPr="00AF2DD3">
              <w:rPr>
                <w:rFonts w:ascii="Arial" w:eastAsia="Times New Roman" w:hAnsi="Arial" w:cs="Arial"/>
                <w:lang w:eastAsia="bg-BG"/>
              </w:rPr>
              <w:t>Разходи за тестване: Тестване на изтичане на въздух на прозореца (тест на камера). Надбавки на 5 капандури.</w:t>
            </w:r>
          </w:p>
        </w:tc>
        <w:tc>
          <w:tcPr>
            <w:tcW w:w="78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40"/>
              <w:jc w:val="center"/>
              <w:rPr>
                <w:rFonts w:ascii="Arial" w:eastAsia="Times New Roman" w:hAnsi="Arial" w:cs="Arial"/>
                <w:lang w:eastAsia="bg-BG"/>
              </w:rPr>
            </w:pPr>
            <w:r w:rsidRPr="00AF2DD3">
              <w:rPr>
                <w:rFonts w:ascii="Arial" w:eastAsia="Times New Roman" w:hAnsi="Arial" w:cs="Arial"/>
                <w:lang w:eastAsia="bg-BG"/>
              </w:rPr>
              <w:t>EA</w:t>
            </w:r>
          </w:p>
        </w:tc>
        <w:tc>
          <w:tcPr>
            <w:tcW w:w="1096"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right="33"/>
              <w:jc w:val="center"/>
              <w:rPr>
                <w:rFonts w:ascii="Arial" w:eastAsia="Times New Roman" w:hAnsi="Arial" w:cs="Arial"/>
                <w:lang w:eastAsia="bg-BG"/>
              </w:rPr>
            </w:pPr>
            <w:r w:rsidRPr="00AF2DD3">
              <w:rPr>
                <w:rFonts w:ascii="Arial" w:eastAsia="Times New Roman" w:hAnsi="Arial" w:cs="Arial"/>
                <w:lang w:eastAsia="bg-BG"/>
              </w:rPr>
              <w:t>5</w:t>
            </w:r>
          </w:p>
        </w:tc>
        <w:tc>
          <w:tcPr>
            <w:tcW w:w="1255"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20"/>
              <w:jc w:val="center"/>
              <w:rPr>
                <w:rFonts w:ascii="Arial" w:eastAsia="Times New Roman" w:hAnsi="Arial" w:cs="Arial"/>
                <w:lang w:eastAsia="bg-BG"/>
              </w:rPr>
            </w:pPr>
          </w:p>
        </w:tc>
        <w:tc>
          <w:tcPr>
            <w:tcW w:w="2278" w:type="dxa"/>
            <w:tcBorders>
              <w:top w:val="single" w:sz="6" w:space="0" w:color="000000"/>
              <w:left w:val="single" w:sz="6" w:space="0" w:color="000000"/>
              <w:bottom w:val="single" w:sz="6" w:space="0" w:color="DADADB"/>
              <w:right w:val="single" w:sz="6" w:space="0" w:color="000000"/>
            </w:tcBorders>
            <w:tcMar>
              <w:top w:w="53" w:type="dxa"/>
              <w:left w:w="105" w:type="dxa"/>
              <w:bottom w:w="0" w:type="dxa"/>
              <w:right w:w="63" w:type="dxa"/>
            </w:tcMar>
            <w:vAlign w:val="center"/>
            <w:hideMark/>
          </w:tcPr>
          <w:p w:rsidR="00252D0C" w:rsidRPr="00AF2DD3" w:rsidRDefault="00252D0C" w:rsidP="00712331">
            <w:pPr>
              <w:spacing w:after="0" w:line="259" w:lineRule="atLeast"/>
              <w:ind w:left="15"/>
              <w:jc w:val="center"/>
              <w:rPr>
                <w:rFonts w:ascii="Arial" w:eastAsia="Times New Roman" w:hAnsi="Arial" w:cs="Arial"/>
                <w:lang w:eastAsia="bg-BG"/>
              </w:rPr>
            </w:pPr>
          </w:p>
        </w:tc>
      </w:tr>
      <w:tr w:rsidR="00252D0C" w:rsidRPr="00DE413E" w:rsidTr="00712331">
        <w:trPr>
          <w:trHeight w:val="323"/>
        </w:trPr>
        <w:tc>
          <w:tcPr>
            <w:tcW w:w="6649" w:type="dxa"/>
            <w:gridSpan w:val="4"/>
            <w:tcBorders>
              <w:top w:val="single" w:sz="6" w:space="0" w:color="DADADB"/>
              <w:left w:val="single" w:sz="6" w:space="0" w:color="000000"/>
              <w:bottom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jc w:val="center"/>
              <w:rPr>
                <w:rFonts w:ascii="Arial" w:eastAsia="Times New Roman" w:hAnsi="Arial" w:cs="Arial"/>
                <w:lang w:eastAsia="bg-BG"/>
              </w:rPr>
            </w:pPr>
            <w:r w:rsidRPr="00AF2DD3">
              <w:rPr>
                <w:rFonts w:ascii="Arial" w:eastAsia="Times New Roman" w:hAnsi="Arial" w:cs="Arial"/>
                <w:b/>
                <w:bCs/>
                <w:lang w:eastAsia="bg-BG"/>
              </w:rPr>
              <w:t>Междинна сума</w:t>
            </w:r>
          </w:p>
        </w:tc>
        <w:tc>
          <w:tcPr>
            <w:tcW w:w="1255" w:type="dxa"/>
            <w:tcBorders>
              <w:top w:val="single" w:sz="6" w:space="0" w:color="DADADB"/>
              <w:bottom w:val="single" w:sz="6" w:space="0" w:color="000000"/>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line="238" w:lineRule="atLeast"/>
              <w:jc w:val="center"/>
              <w:rPr>
                <w:rFonts w:ascii="Arial" w:eastAsia="Times New Roman" w:hAnsi="Arial" w:cs="Arial"/>
                <w:lang w:eastAsia="bg-BG"/>
              </w:rPr>
            </w:pPr>
          </w:p>
        </w:tc>
        <w:tc>
          <w:tcPr>
            <w:tcW w:w="2278" w:type="dxa"/>
            <w:tcBorders>
              <w:top w:val="single" w:sz="6" w:space="0" w:color="DADADB"/>
              <w:left w:val="single" w:sz="6" w:space="0" w:color="000000"/>
              <w:bottom w:val="single" w:sz="6" w:space="0" w:color="000000"/>
              <w:right w:val="single" w:sz="6" w:space="0" w:color="000000"/>
            </w:tcBorders>
            <w:shd w:val="clear" w:color="auto" w:fill="DADADB"/>
            <w:tcMar>
              <w:top w:w="53" w:type="dxa"/>
              <w:left w:w="105" w:type="dxa"/>
              <w:bottom w:w="0" w:type="dxa"/>
              <w:right w:w="63" w:type="dxa"/>
            </w:tcMar>
            <w:hideMark/>
          </w:tcPr>
          <w:p w:rsidR="00252D0C" w:rsidRPr="00AF2DD3" w:rsidRDefault="00252D0C" w:rsidP="00712331">
            <w:pPr>
              <w:spacing w:after="0" w:line="259" w:lineRule="atLeast"/>
              <w:ind w:right="41"/>
              <w:jc w:val="center"/>
              <w:rPr>
                <w:rFonts w:ascii="Arial" w:eastAsia="Times New Roman" w:hAnsi="Arial" w:cs="Arial"/>
                <w:lang w:eastAsia="bg-BG"/>
              </w:rPr>
            </w:pPr>
            <w:r w:rsidRPr="00AF2DD3">
              <w:rPr>
                <w:rFonts w:ascii="Arial" w:eastAsia="Times New Roman" w:hAnsi="Arial" w:cs="Arial"/>
                <w:b/>
                <w:bCs/>
                <w:lang w:eastAsia="bg-BG"/>
              </w:rPr>
              <w:t>$ 0.00</w:t>
            </w:r>
          </w:p>
        </w:tc>
      </w:tr>
    </w:tbl>
    <w:p w:rsidR="00252D0C" w:rsidRDefault="00252D0C" w:rsidP="00252D0C">
      <w:pPr>
        <w:spacing w:after="0" w:line="216" w:lineRule="atLeast"/>
        <w:rPr>
          <w:rFonts w:ascii="Arial" w:eastAsia="Times New Roman" w:hAnsi="Arial" w:cs="Arial"/>
          <w:lang w:eastAsia="bg-BG"/>
        </w:rPr>
      </w:pPr>
      <w:r w:rsidRPr="00AF2DD3">
        <w:rPr>
          <w:rFonts w:ascii="Arial" w:eastAsia="Times New Roman" w:hAnsi="Arial" w:cs="Arial"/>
          <w:lang w:eastAsia="bg-BG"/>
        </w:rPr>
        <w:t> </w:t>
      </w:r>
    </w:p>
    <w:p w:rsidR="00051AD4" w:rsidRDefault="00051AD4" w:rsidP="00252D0C">
      <w:pPr>
        <w:spacing w:after="0" w:line="216" w:lineRule="atLeast"/>
        <w:rPr>
          <w:rFonts w:ascii="Arial" w:eastAsia="Times New Roman" w:hAnsi="Arial" w:cs="Arial"/>
          <w:lang w:eastAsia="bg-BG"/>
        </w:rPr>
      </w:pPr>
    </w:p>
    <w:p w:rsidR="00051AD4" w:rsidRPr="00051AD4" w:rsidRDefault="00051AD4" w:rsidP="00252D0C">
      <w:pPr>
        <w:spacing w:after="0" w:line="216" w:lineRule="atLeast"/>
        <w:rPr>
          <w:rFonts w:ascii="Arial" w:eastAsia="Times New Roman" w:hAnsi="Arial" w:cs="Arial"/>
          <w:lang w:val="bg-BG" w:eastAsia="bg-BG"/>
        </w:rPr>
      </w:pPr>
      <w:r>
        <w:rPr>
          <w:rFonts w:ascii="Arial" w:eastAsia="Times New Roman" w:hAnsi="Arial" w:cs="Arial"/>
          <w:lang w:val="bg-BG" w:eastAsia="bg-BG"/>
        </w:rPr>
        <w:t>Цените са без включени данъци.</w:t>
      </w:r>
    </w:p>
    <w:p w:rsidR="00CB5F09" w:rsidRPr="00FB1FC1" w:rsidRDefault="00CB5F09" w:rsidP="007030FB">
      <w:pPr>
        <w:spacing w:after="0" w:line="276" w:lineRule="auto"/>
        <w:jc w:val="both"/>
        <w:rPr>
          <w:rFonts w:ascii="Cambria" w:eastAsia="Times New Roman" w:hAnsi="Cambria" w:cs="Times New Roman"/>
          <w:b/>
          <w:i/>
          <w:sz w:val="24"/>
          <w:szCs w:val="24"/>
          <w:lang w:val="bg-BG"/>
        </w:rPr>
      </w:pPr>
    </w:p>
    <w:tbl>
      <w:tblPr>
        <w:tblW w:w="0" w:type="auto"/>
        <w:tblLook w:val="04A0" w:firstRow="1" w:lastRow="0" w:firstColumn="1" w:lastColumn="0" w:noHBand="0" w:noVBand="1"/>
      </w:tblPr>
      <w:tblGrid>
        <w:gridCol w:w="4261"/>
        <w:gridCol w:w="4261"/>
      </w:tblGrid>
      <w:tr w:rsidR="007030FB" w:rsidRPr="007030FB" w:rsidTr="00712331">
        <w:tc>
          <w:tcPr>
            <w:tcW w:w="4261" w:type="dxa"/>
            <w:hideMark/>
          </w:tcPr>
          <w:p w:rsidR="007030FB" w:rsidRPr="007030FB" w:rsidRDefault="007030FB" w:rsidP="007030FB">
            <w:pPr>
              <w:spacing w:after="0" w:line="276" w:lineRule="auto"/>
              <w:jc w:val="both"/>
              <w:rPr>
                <w:rFonts w:ascii="Cambria" w:eastAsia="Times New Roman" w:hAnsi="Cambria" w:cs="Times New Roman"/>
                <w:b/>
                <w:bCs/>
                <w:sz w:val="24"/>
                <w:szCs w:val="24"/>
                <w:lang w:val="bg-BG"/>
              </w:rPr>
            </w:pPr>
            <w:r w:rsidRPr="007030FB">
              <w:rPr>
                <w:rFonts w:ascii="Cambria" w:eastAsia="Times New Roman" w:hAnsi="Cambria" w:cs="Times New Roman"/>
                <w:b/>
                <w:bCs/>
                <w:sz w:val="24"/>
                <w:szCs w:val="24"/>
                <w:lang w:val="bg-BG"/>
              </w:rPr>
              <w:t xml:space="preserve">Подпис </w:t>
            </w:r>
          </w:p>
          <w:p w:rsidR="007030FB" w:rsidRPr="007030FB" w:rsidRDefault="007030FB" w:rsidP="007030FB">
            <w:pPr>
              <w:spacing w:after="0" w:line="276" w:lineRule="auto"/>
              <w:jc w:val="both"/>
              <w:rPr>
                <w:rFonts w:ascii="Cambria" w:eastAsia="Times New Roman" w:hAnsi="Cambria" w:cs="Times New Roman"/>
                <w:b/>
                <w:sz w:val="24"/>
                <w:szCs w:val="24"/>
                <w:lang w:val="bg-BG"/>
              </w:rPr>
            </w:pP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p>
        </w:tc>
      </w:tr>
      <w:tr w:rsidR="007030FB" w:rsidRPr="007030FB" w:rsidTr="00712331">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val="bg-BG"/>
              </w:rPr>
              <w:t xml:space="preserve">Дата </w:t>
            </w: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val="bg-BG"/>
              </w:rPr>
              <w:t>________/ _________ / ______</w:t>
            </w:r>
          </w:p>
        </w:tc>
      </w:tr>
      <w:tr w:rsidR="007030FB" w:rsidRPr="007030FB" w:rsidTr="00712331">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val="bg-BG"/>
              </w:rPr>
              <w:t>Име и фамилия</w:t>
            </w: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val="bg-BG"/>
              </w:rPr>
              <w:t>__________________________</w:t>
            </w:r>
          </w:p>
        </w:tc>
      </w:tr>
      <w:tr w:rsidR="007030FB" w:rsidRPr="007030FB" w:rsidTr="00712331">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val="bg-BG"/>
              </w:rPr>
              <w:t xml:space="preserve">Длъжност </w:t>
            </w:r>
          </w:p>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SimSun" w:hAnsi="Cambria" w:cs="Times New Roman"/>
                <w:b/>
                <w:sz w:val="24"/>
                <w:szCs w:val="24"/>
                <w:lang w:val="bg-BG" w:eastAsia="ar-SA"/>
              </w:rPr>
              <w:t>[качество на представляващия участника]</w:t>
            </w: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val="bg-BG"/>
              </w:rPr>
              <w:t>__________________________</w:t>
            </w:r>
          </w:p>
        </w:tc>
      </w:tr>
      <w:tr w:rsidR="007030FB" w:rsidRPr="007030FB" w:rsidTr="00712331">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val="bg-BG"/>
              </w:rPr>
              <w:t>Наименование на участника</w:t>
            </w:r>
          </w:p>
        </w:tc>
        <w:tc>
          <w:tcPr>
            <w:tcW w:w="4261" w:type="dxa"/>
            <w:hideMark/>
          </w:tcPr>
          <w:p w:rsidR="007030FB" w:rsidRPr="007030FB" w:rsidRDefault="007030FB" w:rsidP="007030FB">
            <w:pPr>
              <w:spacing w:after="0" w:line="276" w:lineRule="auto"/>
              <w:jc w:val="both"/>
              <w:rPr>
                <w:rFonts w:ascii="Cambria" w:eastAsia="Times New Roman" w:hAnsi="Cambria" w:cs="Times New Roman"/>
                <w:b/>
                <w:sz w:val="24"/>
                <w:szCs w:val="24"/>
                <w:lang w:val="bg-BG"/>
              </w:rPr>
            </w:pPr>
            <w:r w:rsidRPr="007030FB">
              <w:rPr>
                <w:rFonts w:ascii="Cambria" w:eastAsia="Times New Roman" w:hAnsi="Cambria" w:cs="Times New Roman"/>
                <w:b/>
                <w:sz w:val="24"/>
                <w:szCs w:val="24"/>
                <w:lang w:val="bg-BG"/>
              </w:rPr>
              <w:t>__________________________</w:t>
            </w:r>
          </w:p>
        </w:tc>
      </w:tr>
    </w:tbl>
    <w:p w:rsidR="007030FB" w:rsidRPr="007030FB" w:rsidRDefault="007030FB" w:rsidP="00CB5F09">
      <w:pPr>
        <w:spacing w:after="0" w:line="276" w:lineRule="auto"/>
        <w:jc w:val="both"/>
        <w:rPr>
          <w:rFonts w:ascii="Cambria" w:eastAsia="Times New Roman" w:hAnsi="Cambria" w:cs="Times New Roman"/>
          <w:sz w:val="24"/>
          <w:szCs w:val="24"/>
          <w:lang w:val="bg-BG"/>
        </w:rPr>
      </w:pPr>
    </w:p>
    <w:sectPr w:rsidR="007030FB" w:rsidRPr="007030FB" w:rsidSect="00F9299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C19" w:rsidRDefault="001B3C19" w:rsidP="007030FB">
      <w:pPr>
        <w:spacing w:after="0" w:line="240" w:lineRule="auto"/>
      </w:pPr>
      <w:r>
        <w:separator/>
      </w:r>
    </w:p>
  </w:endnote>
  <w:endnote w:type="continuationSeparator" w:id="0">
    <w:p w:rsidR="001B3C19" w:rsidRDefault="001B3C19" w:rsidP="0070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C19" w:rsidRDefault="001B3C19" w:rsidP="007030FB">
      <w:pPr>
        <w:spacing w:after="0" w:line="240" w:lineRule="auto"/>
      </w:pPr>
      <w:r>
        <w:separator/>
      </w:r>
    </w:p>
  </w:footnote>
  <w:footnote w:type="continuationSeparator" w:id="0">
    <w:p w:rsidR="001B3C19" w:rsidRDefault="001B3C19" w:rsidP="00703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089672"/>
    <w:multiLevelType w:val="hybridMultilevel"/>
    <w:tmpl w:val="770059E9"/>
    <w:lvl w:ilvl="0" w:tplc="FFFFFFFF">
      <w:start w:val="1"/>
      <w:numFmt w:val="ideographDigital"/>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25D6B"/>
    <w:multiLevelType w:val="hybridMultilevel"/>
    <w:tmpl w:val="73FAB7F8"/>
    <w:lvl w:ilvl="0" w:tplc="233AD0DE">
      <w:start w:val="1"/>
      <w:numFmt w:val="decimal"/>
      <w:lvlText w:val="%1."/>
      <w:lvlJc w:val="left"/>
      <w:pPr>
        <w:ind w:left="992" w:hanging="360"/>
      </w:pPr>
      <w:rPr>
        <w:rFonts w:hint="default"/>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8A4087A"/>
    <w:multiLevelType w:val="hybridMultilevel"/>
    <w:tmpl w:val="EE2CAE34"/>
    <w:lvl w:ilvl="0" w:tplc="DA4C1160">
      <w:numFmt w:val="decimalZero"/>
      <w:lvlText w:val="%1"/>
      <w:lvlJc w:val="left"/>
      <w:pPr>
        <w:ind w:left="410" w:hanging="4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197E0FE1"/>
    <w:multiLevelType w:val="hybridMultilevel"/>
    <w:tmpl w:val="6F8FCD0E"/>
    <w:lvl w:ilvl="0" w:tplc="FFFFFFFF">
      <w:start w:val="1"/>
      <w:numFmt w:val="upperLetter"/>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DD8C956"/>
    <w:multiLevelType w:val="hybridMultilevel"/>
    <w:tmpl w:val="235F5F6D"/>
    <w:lvl w:ilvl="0" w:tplc="FFFFFFFF">
      <w:start w:val="1"/>
      <w:numFmt w:val="ideographDigital"/>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37E1ECE"/>
    <w:multiLevelType w:val="hybridMultilevel"/>
    <w:tmpl w:val="F88232CE"/>
    <w:lvl w:ilvl="0" w:tplc="21F4F1A6">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26E31"/>
    <w:multiLevelType w:val="hybridMultilevel"/>
    <w:tmpl w:val="E2A46CE8"/>
    <w:lvl w:ilvl="0" w:tplc="838029FA">
      <w:start w:val="1"/>
      <w:numFmt w:val="upperLetter"/>
      <w:lvlText w:val="%1."/>
      <w:lvlJc w:val="left"/>
      <w:pPr>
        <w:ind w:left="821" w:hanging="360"/>
      </w:pPr>
      <w:rPr>
        <w:rFonts w:hint="default"/>
      </w:rPr>
    </w:lvl>
    <w:lvl w:ilvl="1" w:tplc="04020019" w:tentative="1">
      <w:start w:val="1"/>
      <w:numFmt w:val="lowerLetter"/>
      <w:lvlText w:val="%2."/>
      <w:lvlJc w:val="left"/>
      <w:pPr>
        <w:ind w:left="1541" w:hanging="360"/>
      </w:pPr>
    </w:lvl>
    <w:lvl w:ilvl="2" w:tplc="0402001B" w:tentative="1">
      <w:start w:val="1"/>
      <w:numFmt w:val="lowerRoman"/>
      <w:lvlText w:val="%3."/>
      <w:lvlJc w:val="right"/>
      <w:pPr>
        <w:ind w:left="2261" w:hanging="180"/>
      </w:pPr>
    </w:lvl>
    <w:lvl w:ilvl="3" w:tplc="0402000F" w:tentative="1">
      <w:start w:val="1"/>
      <w:numFmt w:val="decimal"/>
      <w:lvlText w:val="%4."/>
      <w:lvlJc w:val="left"/>
      <w:pPr>
        <w:ind w:left="2981" w:hanging="360"/>
      </w:pPr>
    </w:lvl>
    <w:lvl w:ilvl="4" w:tplc="04020019" w:tentative="1">
      <w:start w:val="1"/>
      <w:numFmt w:val="lowerLetter"/>
      <w:lvlText w:val="%5."/>
      <w:lvlJc w:val="left"/>
      <w:pPr>
        <w:ind w:left="3701" w:hanging="360"/>
      </w:pPr>
    </w:lvl>
    <w:lvl w:ilvl="5" w:tplc="0402001B" w:tentative="1">
      <w:start w:val="1"/>
      <w:numFmt w:val="lowerRoman"/>
      <w:lvlText w:val="%6."/>
      <w:lvlJc w:val="right"/>
      <w:pPr>
        <w:ind w:left="4421" w:hanging="180"/>
      </w:pPr>
    </w:lvl>
    <w:lvl w:ilvl="6" w:tplc="0402000F" w:tentative="1">
      <w:start w:val="1"/>
      <w:numFmt w:val="decimal"/>
      <w:lvlText w:val="%7."/>
      <w:lvlJc w:val="left"/>
      <w:pPr>
        <w:ind w:left="5141" w:hanging="360"/>
      </w:pPr>
    </w:lvl>
    <w:lvl w:ilvl="7" w:tplc="04020019" w:tentative="1">
      <w:start w:val="1"/>
      <w:numFmt w:val="lowerLetter"/>
      <w:lvlText w:val="%8."/>
      <w:lvlJc w:val="left"/>
      <w:pPr>
        <w:ind w:left="5861" w:hanging="360"/>
      </w:pPr>
    </w:lvl>
    <w:lvl w:ilvl="8" w:tplc="0402001B" w:tentative="1">
      <w:start w:val="1"/>
      <w:numFmt w:val="lowerRoman"/>
      <w:lvlText w:val="%9."/>
      <w:lvlJc w:val="right"/>
      <w:pPr>
        <w:ind w:left="6581" w:hanging="180"/>
      </w:pPr>
    </w:lvl>
  </w:abstractNum>
  <w:abstractNum w:abstractNumId="8" w15:restartNumberingAfterBreak="0">
    <w:nsid w:val="5C8B025D"/>
    <w:multiLevelType w:val="hybridMultilevel"/>
    <w:tmpl w:val="54A83CCE"/>
    <w:lvl w:ilvl="0" w:tplc="964EDB30">
      <w:start w:val="1"/>
      <w:numFmt w:val="decimal"/>
      <w:lvlText w:val="%1."/>
      <w:lvlJc w:val="left"/>
      <w:pPr>
        <w:ind w:left="1264" w:hanging="456"/>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9"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7481B"/>
    <w:multiLevelType w:val="hybridMultilevel"/>
    <w:tmpl w:val="043A84C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1" w15:restartNumberingAfterBreak="0">
    <w:nsid w:val="75D4CE37"/>
    <w:multiLevelType w:val="hybridMultilevel"/>
    <w:tmpl w:val="8F0178F8"/>
    <w:lvl w:ilvl="0" w:tplc="FFFFFFFF">
      <w:start w:val="1"/>
      <w:numFmt w:val="upperLetter"/>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AAB3873"/>
    <w:multiLevelType w:val="hybridMultilevel"/>
    <w:tmpl w:val="FCFCDCD8"/>
    <w:lvl w:ilvl="0" w:tplc="B46AF768">
      <w:start w:val="1"/>
      <w:numFmt w:val="upperLetter"/>
      <w:lvlText w:val="%1."/>
      <w:lvlJc w:val="left"/>
      <w:pPr>
        <w:ind w:left="1418" w:hanging="588"/>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num w:numId="1">
    <w:abstractNumId w:val="2"/>
  </w:num>
  <w:num w:numId="2">
    <w:abstractNumId w:val="9"/>
  </w:num>
  <w:num w:numId="3">
    <w:abstractNumId w:val="6"/>
  </w:num>
  <w:num w:numId="4">
    <w:abstractNumId w:val="10"/>
  </w:num>
  <w:num w:numId="5">
    <w:abstractNumId w:val="7"/>
  </w:num>
  <w:num w:numId="6">
    <w:abstractNumId w:val="0"/>
  </w:num>
  <w:num w:numId="7">
    <w:abstractNumId w:val="5"/>
  </w:num>
  <w:num w:numId="8">
    <w:abstractNumId w:val="4"/>
  </w:num>
  <w:num w:numId="9">
    <w:abstractNumId w:val="11"/>
  </w:num>
  <w:num w:numId="10">
    <w:abstractNumId w:val="12"/>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88"/>
    <w:rsid w:val="00051AD4"/>
    <w:rsid w:val="00067E60"/>
    <w:rsid w:val="001839B9"/>
    <w:rsid w:val="00197016"/>
    <w:rsid w:val="001B3C19"/>
    <w:rsid w:val="001E5356"/>
    <w:rsid w:val="00252D0C"/>
    <w:rsid w:val="00311A28"/>
    <w:rsid w:val="00340EE1"/>
    <w:rsid w:val="004402C8"/>
    <w:rsid w:val="00441BD5"/>
    <w:rsid w:val="004B6732"/>
    <w:rsid w:val="004B7D8C"/>
    <w:rsid w:val="004D407E"/>
    <w:rsid w:val="00505E88"/>
    <w:rsid w:val="005434BA"/>
    <w:rsid w:val="005A6DF3"/>
    <w:rsid w:val="005F0401"/>
    <w:rsid w:val="007030FB"/>
    <w:rsid w:val="00712331"/>
    <w:rsid w:val="007C718D"/>
    <w:rsid w:val="00953FFD"/>
    <w:rsid w:val="009E0A1F"/>
    <w:rsid w:val="009F4446"/>
    <w:rsid w:val="00A02853"/>
    <w:rsid w:val="00AB5EFD"/>
    <w:rsid w:val="00B70E5D"/>
    <w:rsid w:val="00BD3CD5"/>
    <w:rsid w:val="00BF3D26"/>
    <w:rsid w:val="00C5051F"/>
    <w:rsid w:val="00CA52C0"/>
    <w:rsid w:val="00CB5F09"/>
    <w:rsid w:val="00CC4C72"/>
    <w:rsid w:val="00D055A2"/>
    <w:rsid w:val="00D206CD"/>
    <w:rsid w:val="00D92FE0"/>
    <w:rsid w:val="00DB2715"/>
    <w:rsid w:val="00F92998"/>
    <w:rsid w:val="00FB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828B0-46D5-40E3-A026-F46FAD05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2D0C"/>
    <w:pPr>
      <w:spacing w:before="100" w:beforeAutospacing="1" w:after="100" w:afterAutospacing="1" w:line="240" w:lineRule="auto"/>
      <w:outlineLvl w:val="0"/>
    </w:pPr>
    <w:rPr>
      <w:rFonts w:ascii="Times New Roman" w:eastAsia="Times New Roman" w:hAnsi="Times New Roman" w:cs="Times New Roman"/>
      <w:b/>
      <w:bCs/>
      <w:kern w:val="36"/>
      <w:sz w:val="48"/>
      <w:szCs w:val="48"/>
      <w:lang w:val="bg-BG" w:eastAsia="bg-BG"/>
    </w:rPr>
  </w:style>
  <w:style w:type="paragraph" w:styleId="Heading2">
    <w:name w:val="heading 2"/>
    <w:basedOn w:val="Normal"/>
    <w:link w:val="Heading2Char"/>
    <w:uiPriority w:val="9"/>
    <w:qFormat/>
    <w:rsid w:val="00252D0C"/>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paragraph" w:styleId="Heading3">
    <w:name w:val="heading 3"/>
    <w:basedOn w:val="Normal"/>
    <w:link w:val="Heading3Char"/>
    <w:uiPriority w:val="9"/>
    <w:qFormat/>
    <w:rsid w:val="00252D0C"/>
    <w:pPr>
      <w:spacing w:before="100" w:beforeAutospacing="1" w:after="100" w:afterAutospacing="1" w:line="240" w:lineRule="auto"/>
      <w:outlineLvl w:val="2"/>
    </w:pPr>
    <w:rPr>
      <w:rFonts w:ascii="Times New Roman" w:eastAsia="Times New Roman" w:hAnsi="Times New Roman" w:cs="Times New Roman"/>
      <w:b/>
      <w:bCs/>
      <w:sz w:val="27"/>
      <w:szCs w:val="27"/>
      <w:lang w:val="bg-BG" w:eastAsia="bg-BG"/>
    </w:rPr>
  </w:style>
  <w:style w:type="paragraph" w:styleId="Heading4">
    <w:name w:val="heading 4"/>
    <w:basedOn w:val="Normal"/>
    <w:link w:val="Heading4Char"/>
    <w:uiPriority w:val="9"/>
    <w:qFormat/>
    <w:rsid w:val="00252D0C"/>
    <w:pPr>
      <w:spacing w:before="100" w:beforeAutospacing="1" w:after="100" w:afterAutospacing="1" w:line="240" w:lineRule="auto"/>
      <w:outlineLvl w:val="3"/>
    </w:pPr>
    <w:rPr>
      <w:rFonts w:ascii="Times New Roman" w:eastAsia="Times New Roman" w:hAnsi="Times New Roman" w:cs="Times New Roman"/>
      <w:b/>
      <w:bCs/>
      <w:sz w:val="24"/>
      <w:szCs w:val="24"/>
      <w:lang w:val="bg-BG" w:eastAsia="bg-BG"/>
    </w:rPr>
  </w:style>
  <w:style w:type="paragraph" w:styleId="Heading5">
    <w:name w:val="heading 5"/>
    <w:basedOn w:val="Normal"/>
    <w:link w:val="Heading5Char"/>
    <w:uiPriority w:val="9"/>
    <w:qFormat/>
    <w:rsid w:val="00252D0C"/>
    <w:pPr>
      <w:spacing w:before="100" w:beforeAutospacing="1" w:after="100" w:afterAutospacing="1" w:line="240" w:lineRule="auto"/>
      <w:outlineLvl w:val="4"/>
    </w:pPr>
    <w:rPr>
      <w:rFonts w:ascii="Times New Roman" w:eastAsia="Times New Roman" w:hAnsi="Times New Roman" w:cs="Times New Roman"/>
      <w:b/>
      <w:bCs/>
      <w:sz w:val="20"/>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0F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030FB"/>
  </w:style>
  <w:style w:type="paragraph" w:styleId="Footer">
    <w:name w:val="footer"/>
    <w:basedOn w:val="Normal"/>
    <w:link w:val="FooterChar"/>
    <w:uiPriority w:val="99"/>
    <w:unhideWhenUsed/>
    <w:rsid w:val="00703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030FB"/>
  </w:style>
  <w:style w:type="paragraph" w:styleId="BalloonText">
    <w:name w:val="Balloon Text"/>
    <w:basedOn w:val="Normal"/>
    <w:link w:val="BalloonTextChar"/>
    <w:uiPriority w:val="99"/>
    <w:semiHidden/>
    <w:unhideWhenUsed/>
    <w:rsid w:val="00F92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998"/>
    <w:rPr>
      <w:rFonts w:ascii="Segoe UI" w:hAnsi="Segoe UI" w:cs="Segoe UI"/>
      <w:sz w:val="18"/>
      <w:szCs w:val="18"/>
    </w:rPr>
  </w:style>
  <w:style w:type="character" w:customStyle="1" w:styleId="Heading1Char">
    <w:name w:val="Heading 1 Char"/>
    <w:basedOn w:val="DefaultParagraphFont"/>
    <w:link w:val="Heading1"/>
    <w:uiPriority w:val="9"/>
    <w:rsid w:val="00252D0C"/>
    <w:rPr>
      <w:rFonts w:ascii="Times New Roman" w:eastAsia="Times New Roman" w:hAnsi="Times New Roman" w:cs="Times New Roman"/>
      <w:b/>
      <w:bCs/>
      <w:kern w:val="36"/>
      <w:sz w:val="48"/>
      <w:szCs w:val="48"/>
      <w:lang w:val="bg-BG" w:eastAsia="bg-BG"/>
    </w:rPr>
  </w:style>
  <w:style w:type="character" w:customStyle="1" w:styleId="Heading2Char">
    <w:name w:val="Heading 2 Char"/>
    <w:basedOn w:val="DefaultParagraphFont"/>
    <w:link w:val="Heading2"/>
    <w:uiPriority w:val="9"/>
    <w:rsid w:val="00252D0C"/>
    <w:rPr>
      <w:rFonts w:ascii="Times New Roman" w:eastAsia="Times New Roman" w:hAnsi="Times New Roman" w:cs="Times New Roman"/>
      <w:b/>
      <w:bCs/>
      <w:sz w:val="36"/>
      <w:szCs w:val="36"/>
      <w:lang w:val="bg-BG" w:eastAsia="bg-BG"/>
    </w:rPr>
  </w:style>
  <w:style w:type="character" w:customStyle="1" w:styleId="Heading3Char">
    <w:name w:val="Heading 3 Char"/>
    <w:basedOn w:val="DefaultParagraphFont"/>
    <w:link w:val="Heading3"/>
    <w:uiPriority w:val="9"/>
    <w:rsid w:val="00252D0C"/>
    <w:rPr>
      <w:rFonts w:ascii="Times New Roman" w:eastAsia="Times New Roman" w:hAnsi="Times New Roman" w:cs="Times New Roman"/>
      <w:b/>
      <w:bCs/>
      <w:sz w:val="27"/>
      <w:szCs w:val="27"/>
      <w:lang w:val="bg-BG" w:eastAsia="bg-BG"/>
    </w:rPr>
  </w:style>
  <w:style w:type="character" w:customStyle="1" w:styleId="Heading4Char">
    <w:name w:val="Heading 4 Char"/>
    <w:basedOn w:val="DefaultParagraphFont"/>
    <w:link w:val="Heading4"/>
    <w:uiPriority w:val="9"/>
    <w:rsid w:val="00252D0C"/>
    <w:rPr>
      <w:rFonts w:ascii="Times New Roman" w:eastAsia="Times New Roman" w:hAnsi="Times New Roman" w:cs="Times New Roman"/>
      <w:b/>
      <w:bCs/>
      <w:sz w:val="24"/>
      <w:szCs w:val="24"/>
      <w:lang w:val="bg-BG" w:eastAsia="bg-BG"/>
    </w:rPr>
  </w:style>
  <w:style w:type="character" w:customStyle="1" w:styleId="Heading5Char">
    <w:name w:val="Heading 5 Char"/>
    <w:basedOn w:val="DefaultParagraphFont"/>
    <w:link w:val="Heading5"/>
    <w:uiPriority w:val="9"/>
    <w:rsid w:val="00252D0C"/>
    <w:rPr>
      <w:rFonts w:ascii="Times New Roman" w:eastAsia="Times New Roman" w:hAnsi="Times New Roman" w:cs="Times New Roman"/>
      <w:b/>
      <w:bCs/>
      <w:sz w:val="20"/>
      <w:szCs w:val="20"/>
      <w:lang w:val="bg-BG" w:eastAsia="bg-BG"/>
    </w:rPr>
  </w:style>
  <w:style w:type="numbering" w:customStyle="1" w:styleId="NoList1">
    <w:name w:val="No List1"/>
    <w:next w:val="NoList"/>
    <w:uiPriority w:val="99"/>
    <w:semiHidden/>
    <w:unhideWhenUsed/>
    <w:rsid w:val="00252D0C"/>
  </w:style>
  <w:style w:type="paragraph" w:customStyle="1" w:styleId="msonormal0">
    <w:name w:val="msonormal"/>
    <w:basedOn w:val="Normal"/>
    <w:rsid w:val="00252D0C"/>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NormalWeb">
    <w:name w:val="Normal (Web)"/>
    <w:basedOn w:val="Normal"/>
    <w:uiPriority w:val="99"/>
    <w:semiHidden/>
    <w:unhideWhenUsed/>
    <w:rsid w:val="00252D0C"/>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Hyperlink">
    <w:name w:val="Hyperlink"/>
    <w:uiPriority w:val="99"/>
    <w:unhideWhenUsed/>
    <w:rsid w:val="00252D0C"/>
    <w:rPr>
      <w:color w:val="0000FF"/>
      <w:u w:val="single"/>
    </w:rPr>
  </w:style>
  <w:style w:type="character" w:styleId="FollowedHyperlink">
    <w:name w:val="FollowedHyperlink"/>
    <w:uiPriority w:val="99"/>
    <w:semiHidden/>
    <w:unhideWhenUsed/>
    <w:rsid w:val="00252D0C"/>
    <w:rPr>
      <w:color w:val="800080"/>
      <w:u w:val="single"/>
    </w:rPr>
  </w:style>
  <w:style w:type="character" w:customStyle="1" w:styleId="activity-link">
    <w:name w:val="activity-link"/>
    <w:basedOn w:val="DefaultParagraphFont"/>
    <w:rsid w:val="00252D0C"/>
  </w:style>
  <w:style w:type="paragraph" w:styleId="ListParagraph">
    <w:name w:val="List Paragraph"/>
    <w:basedOn w:val="Normal"/>
    <w:uiPriority w:val="34"/>
    <w:qFormat/>
    <w:rsid w:val="00252D0C"/>
    <w:pPr>
      <w:ind w:left="720"/>
      <w:contextualSpacing/>
    </w:pPr>
    <w:rPr>
      <w:rFonts w:ascii="Calibri" w:eastAsia="Calibri" w:hAnsi="Calibri" w:cs="Times New Roman"/>
      <w:lang w:val="bg-BG"/>
    </w:rPr>
  </w:style>
  <w:style w:type="table" w:styleId="TableGrid">
    <w:name w:val="Table Grid"/>
    <w:basedOn w:val="TableNormal"/>
    <w:uiPriority w:val="39"/>
    <w:rsid w:val="00252D0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52D0C"/>
    <w:rPr>
      <w:color w:val="605E5C"/>
      <w:shd w:val="clear" w:color="auto" w:fill="E1DFDD"/>
    </w:rPr>
  </w:style>
  <w:style w:type="paragraph" w:customStyle="1" w:styleId="Default">
    <w:name w:val="Default"/>
    <w:rsid w:val="00252D0C"/>
    <w:pPr>
      <w:autoSpaceDE w:val="0"/>
      <w:autoSpaceDN w:val="0"/>
      <w:adjustRightInd w:val="0"/>
      <w:spacing w:after="0" w:line="240" w:lineRule="auto"/>
    </w:pPr>
    <w:rPr>
      <w:rFonts w:ascii="Arial" w:eastAsia="Calibri" w:hAnsi="Arial" w:cs="Arial"/>
      <w:color w:val="000000"/>
      <w:sz w:val="24"/>
      <w:szCs w:val="24"/>
      <w:lang w:val="bg-BG"/>
    </w:rPr>
  </w:style>
  <w:style w:type="character" w:customStyle="1" w:styleId="UnresolvedMention2">
    <w:name w:val="Unresolved Mention2"/>
    <w:uiPriority w:val="99"/>
    <w:semiHidden/>
    <w:unhideWhenUsed/>
    <w:rsid w:val="00252D0C"/>
    <w:rPr>
      <w:color w:val="605E5C"/>
      <w:shd w:val="clear" w:color="auto" w:fill="E1DFDD"/>
    </w:rPr>
  </w:style>
  <w:style w:type="character" w:styleId="Strong">
    <w:name w:val="Strong"/>
    <w:uiPriority w:val="22"/>
    <w:qFormat/>
    <w:rsid w:val="00252D0C"/>
    <w:rPr>
      <w:b/>
      <w:bCs/>
    </w:rPr>
  </w:style>
  <w:style w:type="character" w:customStyle="1" w:styleId="med1">
    <w:name w:val="med1"/>
    <w:basedOn w:val="DefaultParagraphFont"/>
    <w:rsid w:val="00252D0C"/>
  </w:style>
  <w:style w:type="table" w:customStyle="1" w:styleId="TableGrid1">
    <w:name w:val="Table Grid1"/>
    <w:basedOn w:val="TableNormal"/>
    <w:next w:val="TableGrid"/>
    <w:uiPriority w:val="39"/>
    <w:rsid w:val="00252D0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3855</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Denitsa Aleksandrova</dc:creator>
  <cp:keywords/>
  <dc:description/>
  <cp:lastModifiedBy>Windows User</cp:lastModifiedBy>
  <cp:revision>14</cp:revision>
  <cp:lastPrinted>2019-03-27T14:01:00Z</cp:lastPrinted>
  <dcterms:created xsi:type="dcterms:W3CDTF">2019-03-27T13:06:00Z</dcterms:created>
  <dcterms:modified xsi:type="dcterms:W3CDTF">2020-03-29T19:43:00Z</dcterms:modified>
</cp:coreProperties>
</file>